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4901" w14:textId="1EB37DBA" w:rsidR="00314D85" w:rsidRPr="006A521C" w:rsidRDefault="009F0424" w:rsidP="006A521C">
      <w:pPr>
        <w:pStyle w:val="List"/>
        <w:spacing w:line="276" w:lineRule="auto"/>
        <w:jc w:val="right"/>
        <w:rPr>
          <w:rFonts w:ascii="Lyon Text" w:hAnsi="Lyon Text" w:cs="Arial"/>
          <w:sz w:val="8"/>
        </w:rPr>
      </w:pPr>
      <w:r w:rsidRPr="00F46938">
        <w:rPr>
          <w:rFonts w:ascii="Arial" w:hAnsi="Arial" w:cs="Arial"/>
          <w:noProof/>
        </w:rPr>
        <mc:AlternateContent>
          <mc:Choice Requires="wps">
            <w:drawing>
              <wp:anchor distT="0" distB="0" distL="114300" distR="114300" simplePos="0" relativeHeight="251657728" behindDoc="0" locked="0" layoutInCell="1" allowOverlap="1" wp14:anchorId="4F46BF8B" wp14:editId="682F0B1D">
                <wp:simplePos x="0" y="0"/>
                <wp:positionH relativeFrom="column">
                  <wp:posOffset>3886200</wp:posOffset>
                </wp:positionH>
                <wp:positionV relativeFrom="paragraph">
                  <wp:posOffset>-1905</wp:posOffset>
                </wp:positionV>
                <wp:extent cx="114300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EE678" w14:textId="77777777" w:rsidR="00314D85" w:rsidRPr="00314D85" w:rsidRDefault="00314D85" w:rsidP="00314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6BF8B" id="_x0000_t202" coordsize="21600,21600" o:spt="202" path="m,l,21600r21600,l21600,xe">
                <v:stroke joinstyle="miter"/>
                <v:path gradientshapeok="t" o:connecttype="rect"/>
              </v:shapetype>
              <v:shape id="Text Box 2" o:spid="_x0000_s1026" type="#_x0000_t202" style="position:absolute;left:0;text-align:left;margin-left:306pt;margin-top:-.15pt;width:9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" filled="f" stroked="f">
                <v:path arrowok="t"/>
                <v:textbox>
                  <w:txbxContent>
                    <w:p w14:paraId="50AEE678" w14:textId="77777777" w:rsidR="00314D85" w:rsidRPr="00314D85" w:rsidRDefault="00314D85" w:rsidP="00314D85"/>
                  </w:txbxContent>
                </v:textbox>
              </v:shape>
            </w:pict>
          </mc:Fallback>
        </mc:AlternateContent>
      </w:r>
      <w:r w:rsidR="00314D85" w:rsidRPr="00A85A53">
        <w:rPr>
          <w:rFonts w:ascii="Lyon Text" w:hAnsi="Lyon Text"/>
        </w:rPr>
        <w:t xml:space="preserve"> </w:t>
      </w:r>
      <w:r w:rsidR="00314D85" w:rsidRPr="00A85A53">
        <w:rPr>
          <w:rFonts w:ascii="Lyon Text" w:hAnsi="Lyon Text"/>
        </w:rPr>
        <w:tab/>
      </w:r>
      <w:r w:rsidR="00314D85" w:rsidRPr="00A85A53">
        <w:rPr>
          <w:rFonts w:ascii="Lyon Text" w:hAnsi="Lyon Text"/>
        </w:rPr>
        <w:tab/>
      </w:r>
      <w:r w:rsidR="00314D85" w:rsidRPr="00A85A53">
        <w:rPr>
          <w:rFonts w:ascii="Lyon Text" w:hAnsi="Lyon Text"/>
        </w:rPr>
        <w:tab/>
      </w:r>
      <w:r w:rsidR="00314D85" w:rsidRPr="00A85A53">
        <w:rPr>
          <w:rFonts w:ascii="Lyon Text" w:hAnsi="Lyon Text" w:cs="Arial"/>
          <w:sz w:val="20"/>
        </w:rPr>
        <w:t xml:space="preserve">      </w:t>
      </w:r>
      <w:r w:rsidR="00314D85" w:rsidRPr="00A85A53">
        <w:rPr>
          <w:rFonts w:ascii="Lyon Text" w:hAnsi="Lyon Text" w:cs="Arial"/>
          <w:sz w:val="20"/>
        </w:rPr>
        <w:tab/>
      </w:r>
      <w:r w:rsidR="00314D85" w:rsidRPr="00A85A53">
        <w:rPr>
          <w:rFonts w:ascii="Lyon Text" w:hAnsi="Lyon Text" w:cs="Arial"/>
          <w:sz w:val="20"/>
        </w:rPr>
        <w:tab/>
      </w:r>
      <w:r w:rsidR="00314D85" w:rsidRPr="00A85A53">
        <w:rPr>
          <w:rFonts w:ascii="Lyon Text" w:hAnsi="Lyon Text" w:cs="Arial"/>
          <w:sz w:val="20"/>
        </w:rPr>
        <w:tab/>
      </w:r>
      <w:r w:rsidR="00314D85" w:rsidRPr="00A85A53">
        <w:rPr>
          <w:rFonts w:ascii="Lyon Text" w:hAnsi="Lyon Text" w:cs="Arial"/>
          <w:sz w:val="20"/>
        </w:rPr>
        <w:tab/>
      </w:r>
      <w:r w:rsidR="00314D85" w:rsidRPr="00A85A53">
        <w:rPr>
          <w:rFonts w:ascii="Lyon Text" w:hAnsi="Lyon Text" w:cs="Arial"/>
          <w:sz w:val="20"/>
        </w:rPr>
        <w:tab/>
      </w:r>
    </w:p>
    <w:p w14:paraId="574589D9" w14:textId="77777777" w:rsidR="00314D85" w:rsidRPr="004B472E" w:rsidRDefault="00314D85" w:rsidP="00A85A53">
      <w:pPr>
        <w:spacing w:line="276" w:lineRule="auto"/>
        <w:ind w:left="3600"/>
        <w:jc w:val="center"/>
        <w:rPr>
          <w:rFonts w:ascii="Lyon Text" w:hAnsi="Lyon Text" w:cs="Arial"/>
          <w:color w:val="2F5496" w:themeColor="accent1" w:themeShade="BF"/>
          <w:sz w:val="20"/>
        </w:rPr>
      </w:pPr>
    </w:p>
    <w:p w14:paraId="21C6258C" w14:textId="282D3A35" w:rsidR="0045475D" w:rsidRPr="004B472E" w:rsidRDefault="00A85A53" w:rsidP="00A85A53">
      <w:pPr>
        <w:spacing w:line="276" w:lineRule="auto"/>
        <w:jc w:val="center"/>
        <w:rPr>
          <w:rFonts w:ascii="Lyon Text Semibold" w:hAnsi="Lyon Text Semibold"/>
          <w:b/>
          <w:bCs/>
          <w:color w:val="2F5496" w:themeColor="accent1" w:themeShade="BF"/>
          <w:sz w:val="28"/>
          <w:szCs w:val="28"/>
        </w:rPr>
      </w:pPr>
      <w:r w:rsidRPr="004B472E">
        <w:rPr>
          <w:rFonts w:ascii="Lyon Text Semibold" w:hAnsi="Lyon Text Semibold"/>
          <w:b/>
          <w:bCs/>
          <w:color w:val="2F5496" w:themeColor="accent1" w:themeShade="BF"/>
          <w:sz w:val="28"/>
          <w:szCs w:val="28"/>
        </w:rPr>
        <w:t xml:space="preserve">Policy on </w:t>
      </w:r>
      <w:r w:rsidR="0045475D" w:rsidRPr="004B472E">
        <w:rPr>
          <w:rFonts w:ascii="Lyon Text Semibold" w:hAnsi="Lyon Text Semibold"/>
          <w:b/>
          <w:bCs/>
          <w:color w:val="2F5496" w:themeColor="accent1" w:themeShade="BF"/>
          <w:sz w:val="28"/>
          <w:szCs w:val="28"/>
        </w:rPr>
        <w:t xml:space="preserve">Continuing Professional Development </w:t>
      </w:r>
    </w:p>
    <w:p w14:paraId="499B2BEC" w14:textId="77777777" w:rsidR="0045475D" w:rsidRPr="00A85A53" w:rsidRDefault="0045475D" w:rsidP="00A85A53">
      <w:pPr>
        <w:spacing w:line="276" w:lineRule="auto"/>
        <w:jc w:val="center"/>
        <w:rPr>
          <w:rFonts w:ascii="Lyon Text" w:hAnsi="Lyon Text"/>
          <w:sz w:val="22"/>
          <w:szCs w:val="22"/>
        </w:rPr>
      </w:pPr>
    </w:p>
    <w:p w14:paraId="60F0E230" w14:textId="77777777" w:rsidR="0045475D" w:rsidRPr="00A85A53" w:rsidRDefault="0045475D" w:rsidP="00A85A53">
      <w:pPr>
        <w:spacing w:line="276" w:lineRule="auto"/>
        <w:jc w:val="both"/>
        <w:rPr>
          <w:rFonts w:ascii="Lyon Text" w:hAnsi="Lyon Text"/>
          <w:sz w:val="22"/>
          <w:szCs w:val="22"/>
        </w:rPr>
      </w:pPr>
    </w:p>
    <w:p w14:paraId="14222308" w14:textId="77777777" w:rsidR="0045475D" w:rsidRPr="00371095" w:rsidRDefault="0045475D" w:rsidP="00A85A53">
      <w:pPr>
        <w:spacing w:line="276" w:lineRule="auto"/>
        <w:rPr>
          <w:rFonts w:asciiTheme="minorHAnsi" w:hAnsiTheme="minorHAnsi" w:cstheme="minorHAnsi"/>
        </w:rPr>
      </w:pPr>
      <w:r w:rsidRPr="00371095">
        <w:rPr>
          <w:rFonts w:asciiTheme="minorHAnsi" w:hAnsiTheme="minorHAnsi" w:cstheme="minorHAnsi"/>
        </w:rPr>
        <w:t>The Forum for Independent Psychotherapists (</w:t>
      </w:r>
      <w:proofErr w:type="spellStart"/>
      <w:r w:rsidRPr="00371095">
        <w:rPr>
          <w:rFonts w:asciiTheme="minorHAnsi" w:hAnsiTheme="minorHAnsi" w:cstheme="minorHAnsi"/>
        </w:rPr>
        <w:t>FiP</w:t>
      </w:r>
      <w:proofErr w:type="spellEnd"/>
      <w:r w:rsidRPr="00371095">
        <w:rPr>
          <w:rFonts w:asciiTheme="minorHAnsi" w:hAnsiTheme="minorHAnsi" w:cstheme="minorHAnsi"/>
        </w:rPr>
        <w:t xml:space="preserve">) is a non-training </w:t>
      </w:r>
      <w:r w:rsidR="008A6D93" w:rsidRPr="00371095">
        <w:rPr>
          <w:rFonts w:asciiTheme="minorHAnsi" w:hAnsiTheme="minorHAnsi" w:cstheme="minorHAnsi"/>
        </w:rPr>
        <w:t>Organisational M</w:t>
      </w:r>
      <w:r w:rsidRPr="00371095">
        <w:rPr>
          <w:rFonts w:asciiTheme="minorHAnsi" w:hAnsiTheme="minorHAnsi" w:cstheme="minorHAnsi"/>
        </w:rPr>
        <w:t>ember of United Kingdom Council of Psychotherapy (UKCP)</w:t>
      </w:r>
      <w:r w:rsidR="008A6D93" w:rsidRPr="00371095">
        <w:rPr>
          <w:rFonts w:asciiTheme="minorHAnsi" w:hAnsiTheme="minorHAnsi" w:cstheme="minorHAnsi"/>
        </w:rPr>
        <w:t xml:space="preserve"> within the College of Psychoanalysis and Jungian Analysis (CPJA). Our</w:t>
      </w:r>
      <w:r w:rsidRPr="00371095">
        <w:rPr>
          <w:rFonts w:asciiTheme="minorHAnsi" w:hAnsiTheme="minorHAnsi" w:cstheme="minorHAnsi"/>
        </w:rPr>
        <w:t xml:space="preserve"> members </w:t>
      </w:r>
      <w:r w:rsidR="008A6D93" w:rsidRPr="00371095">
        <w:rPr>
          <w:rFonts w:asciiTheme="minorHAnsi" w:hAnsiTheme="minorHAnsi" w:cstheme="minorHAnsi"/>
        </w:rPr>
        <w:t>practice psychoanalytically, situating their work within the broad parameters of</w:t>
      </w:r>
      <w:r w:rsidR="004B4A7B" w:rsidRPr="00371095">
        <w:rPr>
          <w:rFonts w:asciiTheme="minorHAnsi" w:hAnsiTheme="minorHAnsi" w:cstheme="minorHAnsi"/>
        </w:rPr>
        <w:t xml:space="preserve"> </w:t>
      </w:r>
      <w:r w:rsidR="008A6D93" w:rsidRPr="00371095">
        <w:rPr>
          <w:rFonts w:asciiTheme="minorHAnsi" w:hAnsiTheme="minorHAnsi" w:cstheme="minorHAnsi"/>
        </w:rPr>
        <w:t xml:space="preserve">that shared heritage. </w:t>
      </w:r>
      <w:r w:rsidRPr="00371095">
        <w:rPr>
          <w:rFonts w:asciiTheme="minorHAnsi" w:hAnsiTheme="minorHAnsi" w:cstheme="minorHAnsi"/>
        </w:rPr>
        <w:t xml:space="preserve">These </w:t>
      </w:r>
      <w:r w:rsidR="00A85A53" w:rsidRPr="00371095">
        <w:rPr>
          <w:rFonts w:asciiTheme="minorHAnsi" w:hAnsiTheme="minorHAnsi" w:cstheme="minorHAnsi"/>
        </w:rPr>
        <w:t>notes</w:t>
      </w:r>
      <w:r w:rsidRPr="00371095">
        <w:rPr>
          <w:rFonts w:asciiTheme="minorHAnsi" w:hAnsiTheme="minorHAnsi" w:cstheme="minorHAnsi"/>
        </w:rPr>
        <w:t xml:space="preserve"> </w:t>
      </w:r>
      <w:r w:rsidR="00A85A53" w:rsidRPr="00371095">
        <w:rPr>
          <w:rFonts w:asciiTheme="minorHAnsi" w:hAnsiTheme="minorHAnsi" w:cstheme="minorHAnsi"/>
        </w:rPr>
        <w:t xml:space="preserve">speak to </w:t>
      </w:r>
      <w:r w:rsidR="008A6D93" w:rsidRPr="00371095">
        <w:rPr>
          <w:rFonts w:asciiTheme="minorHAnsi" w:hAnsiTheme="minorHAnsi" w:cstheme="minorHAnsi"/>
        </w:rPr>
        <w:t>the purpose of CPD (</w:t>
      </w:r>
      <w:r w:rsidR="00A85A53" w:rsidRPr="00371095">
        <w:rPr>
          <w:rFonts w:asciiTheme="minorHAnsi" w:hAnsiTheme="minorHAnsi" w:cstheme="minorHAnsi"/>
        </w:rPr>
        <w:t>i.e., its ethos</w:t>
      </w:r>
      <w:r w:rsidR="008A6D93" w:rsidRPr="00371095">
        <w:rPr>
          <w:rFonts w:asciiTheme="minorHAnsi" w:hAnsiTheme="minorHAnsi" w:cstheme="minorHAnsi"/>
        </w:rPr>
        <w:t xml:space="preserve">) </w:t>
      </w:r>
      <w:r w:rsidR="00B8739F" w:rsidRPr="00371095">
        <w:rPr>
          <w:rFonts w:asciiTheme="minorHAnsi" w:hAnsiTheme="minorHAnsi" w:cstheme="minorHAnsi"/>
        </w:rPr>
        <w:t xml:space="preserve">and detail the </w:t>
      </w:r>
      <w:r w:rsidR="008A6D93" w:rsidRPr="00371095">
        <w:rPr>
          <w:rFonts w:asciiTheme="minorHAnsi" w:hAnsiTheme="minorHAnsi" w:cstheme="minorHAnsi"/>
        </w:rPr>
        <w:t>specific</w:t>
      </w:r>
      <w:r w:rsidR="00B8739F" w:rsidRPr="00371095">
        <w:rPr>
          <w:rFonts w:asciiTheme="minorHAnsi" w:hAnsiTheme="minorHAnsi" w:cstheme="minorHAnsi"/>
        </w:rPr>
        <w:t xml:space="preserve"> criteria</w:t>
      </w:r>
      <w:r w:rsidR="00A85A53" w:rsidRPr="00371095">
        <w:rPr>
          <w:rFonts w:asciiTheme="minorHAnsi" w:hAnsiTheme="minorHAnsi" w:cstheme="minorHAnsi"/>
        </w:rPr>
        <w:t xml:space="preserve"> that members commit to fulfil (i.e., </w:t>
      </w:r>
      <w:r w:rsidR="008E09B7" w:rsidRPr="00371095">
        <w:rPr>
          <w:rFonts w:asciiTheme="minorHAnsi" w:hAnsiTheme="minorHAnsi" w:cstheme="minorHAnsi"/>
        </w:rPr>
        <w:t>its</w:t>
      </w:r>
      <w:r w:rsidR="00A85A53" w:rsidRPr="00371095">
        <w:rPr>
          <w:rFonts w:asciiTheme="minorHAnsi" w:hAnsiTheme="minorHAnsi" w:cstheme="minorHAnsi"/>
        </w:rPr>
        <w:t xml:space="preserve"> legislat</w:t>
      </w:r>
      <w:r w:rsidR="008E09B7" w:rsidRPr="00371095">
        <w:rPr>
          <w:rFonts w:asciiTheme="minorHAnsi" w:hAnsiTheme="minorHAnsi" w:cstheme="minorHAnsi"/>
        </w:rPr>
        <w:t>ed</w:t>
      </w:r>
      <w:r w:rsidR="00A85A53" w:rsidRPr="00371095">
        <w:rPr>
          <w:rFonts w:asciiTheme="minorHAnsi" w:hAnsiTheme="minorHAnsi" w:cstheme="minorHAnsi"/>
        </w:rPr>
        <w:t xml:space="preserve"> dimension).</w:t>
      </w:r>
    </w:p>
    <w:p w14:paraId="7CA6AA57" w14:textId="77777777" w:rsidR="0045475D" w:rsidRPr="00371095" w:rsidRDefault="0045475D" w:rsidP="00A85A53">
      <w:pPr>
        <w:spacing w:line="276" w:lineRule="auto"/>
        <w:jc w:val="both"/>
        <w:rPr>
          <w:rFonts w:asciiTheme="minorHAnsi" w:hAnsiTheme="minorHAnsi" w:cstheme="minorHAnsi"/>
        </w:rPr>
      </w:pPr>
    </w:p>
    <w:p w14:paraId="20E1D3E7" w14:textId="77777777" w:rsidR="0045475D" w:rsidRPr="00371095" w:rsidRDefault="0045475D" w:rsidP="00B8739F">
      <w:pPr>
        <w:spacing w:line="276" w:lineRule="auto"/>
        <w:rPr>
          <w:rFonts w:asciiTheme="minorHAnsi" w:hAnsiTheme="minorHAnsi" w:cstheme="minorHAnsi"/>
        </w:rPr>
      </w:pPr>
      <w:r w:rsidRPr="00371095">
        <w:rPr>
          <w:rFonts w:asciiTheme="minorHAnsi" w:hAnsiTheme="minorHAnsi" w:cstheme="minorHAnsi"/>
        </w:rPr>
        <w:t xml:space="preserve">CPD is defined by </w:t>
      </w:r>
      <w:proofErr w:type="spellStart"/>
      <w:r w:rsidRPr="00371095">
        <w:rPr>
          <w:rFonts w:asciiTheme="minorHAnsi" w:hAnsiTheme="minorHAnsi" w:cstheme="minorHAnsi"/>
        </w:rPr>
        <w:t>FiP</w:t>
      </w:r>
      <w:proofErr w:type="spellEnd"/>
      <w:r w:rsidRPr="00371095">
        <w:rPr>
          <w:rFonts w:asciiTheme="minorHAnsi" w:hAnsiTheme="minorHAnsi" w:cstheme="minorHAnsi"/>
        </w:rPr>
        <w:t xml:space="preserve"> as</w:t>
      </w:r>
      <w:r w:rsidR="00B8739F" w:rsidRPr="00371095">
        <w:rPr>
          <w:rFonts w:asciiTheme="minorHAnsi" w:hAnsiTheme="minorHAnsi" w:cstheme="minorHAnsi"/>
        </w:rPr>
        <w:t xml:space="preserve"> the</w:t>
      </w:r>
      <w:r w:rsidRPr="00371095">
        <w:rPr>
          <w:rFonts w:asciiTheme="minorHAnsi" w:hAnsiTheme="minorHAnsi" w:cstheme="minorHAnsi"/>
        </w:rPr>
        <w:t xml:space="preserve"> </w:t>
      </w:r>
      <w:r w:rsidR="00B8739F" w:rsidRPr="00371095">
        <w:rPr>
          <w:rFonts w:asciiTheme="minorHAnsi" w:hAnsiTheme="minorHAnsi" w:cstheme="minorHAnsi"/>
        </w:rPr>
        <w:t>“</w:t>
      </w:r>
      <w:r w:rsidR="004B4A7B" w:rsidRPr="00371095">
        <w:rPr>
          <w:rFonts w:asciiTheme="minorHAnsi" w:hAnsiTheme="minorHAnsi" w:cstheme="minorHAnsi"/>
        </w:rPr>
        <w:t>self-</w:t>
      </w:r>
      <w:r w:rsidR="00B8739F" w:rsidRPr="00371095">
        <w:rPr>
          <w:rFonts w:asciiTheme="minorHAnsi" w:hAnsiTheme="minorHAnsi" w:cstheme="minorHAnsi"/>
        </w:rPr>
        <w:t>n</w:t>
      </w:r>
      <w:r w:rsidR="00A85A53" w:rsidRPr="00371095">
        <w:rPr>
          <w:rFonts w:asciiTheme="minorHAnsi" w:hAnsiTheme="minorHAnsi" w:cstheme="minorHAnsi"/>
        </w:rPr>
        <w:t xml:space="preserve">ominated </w:t>
      </w:r>
      <w:r w:rsidR="006752A8" w:rsidRPr="00371095">
        <w:rPr>
          <w:rFonts w:asciiTheme="minorHAnsi" w:hAnsiTheme="minorHAnsi" w:cstheme="minorHAnsi"/>
        </w:rPr>
        <w:t xml:space="preserve">schedule of </w:t>
      </w:r>
      <w:r w:rsidRPr="00371095">
        <w:rPr>
          <w:rFonts w:asciiTheme="minorHAnsi" w:hAnsiTheme="minorHAnsi" w:cstheme="minorHAnsi"/>
        </w:rPr>
        <w:t>activit</w:t>
      </w:r>
      <w:r w:rsidR="006752A8" w:rsidRPr="00371095">
        <w:rPr>
          <w:rFonts w:asciiTheme="minorHAnsi" w:hAnsiTheme="minorHAnsi" w:cstheme="minorHAnsi"/>
        </w:rPr>
        <w:t>ies</w:t>
      </w:r>
      <w:r w:rsidRPr="00371095">
        <w:rPr>
          <w:rFonts w:asciiTheme="minorHAnsi" w:hAnsiTheme="minorHAnsi" w:cstheme="minorHAnsi"/>
        </w:rPr>
        <w:t xml:space="preserve"> through which </w:t>
      </w:r>
      <w:r w:rsidR="00B8739F" w:rsidRPr="00371095">
        <w:rPr>
          <w:rFonts w:asciiTheme="minorHAnsi" w:hAnsiTheme="minorHAnsi" w:cstheme="minorHAnsi"/>
        </w:rPr>
        <w:t>a qualified psychotherapist</w:t>
      </w:r>
      <w:r w:rsidRPr="00371095">
        <w:rPr>
          <w:rFonts w:asciiTheme="minorHAnsi" w:hAnsiTheme="minorHAnsi" w:cstheme="minorHAnsi"/>
        </w:rPr>
        <w:t xml:space="preserve"> maintains and develops </w:t>
      </w:r>
      <w:r w:rsidR="00B8739F" w:rsidRPr="00371095">
        <w:rPr>
          <w:rFonts w:asciiTheme="minorHAnsi" w:hAnsiTheme="minorHAnsi" w:cstheme="minorHAnsi"/>
        </w:rPr>
        <w:t>their</w:t>
      </w:r>
      <w:r w:rsidRPr="00371095">
        <w:rPr>
          <w:rFonts w:asciiTheme="minorHAnsi" w:hAnsiTheme="minorHAnsi" w:cstheme="minorHAnsi"/>
        </w:rPr>
        <w:t xml:space="preserve"> capacity to practice safely, effectively and appropriately within the </w:t>
      </w:r>
      <w:r w:rsidR="004B4A7B" w:rsidRPr="00371095">
        <w:rPr>
          <w:rFonts w:asciiTheme="minorHAnsi" w:hAnsiTheme="minorHAnsi" w:cstheme="minorHAnsi"/>
        </w:rPr>
        <w:t xml:space="preserve">contemporary </w:t>
      </w:r>
      <w:r w:rsidR="00F47FC6" w:rsidRPr="00371095">
        <w:rPr>
          <w:rFonts w:asciiTheme="minorHAnsi" w:hAnsiTheme="minorHAnsi" w:cstheme="minorHAnsi"/>
        </w:rPr>
        <w:t>norms</w:t>
      </w:r>
      <w:r w:rsidR="004B4A7B" w:rsidRPr="00371095">
        <w:rPr>
          <w:rFonts w:asciiTheme="minorHAnsi" w:hAnsiTheme="minorHAnsi" w:cstheme="minorHAnsi"/>
        </w:rPr>
        <w:t xml:space="preserve"> of the profession</w:t>
      </w:r>
      <w:r w:rsidR="00B8739F" w:rsidRPr="00371095">
        <w:rPr>
          <w:rFonts w:asciiTheme="minorHAnsi" w:hAnsiTheme="minorHAnsi" w:cstheme="minorHAnsi"/>
        </w:rPr>
        <w:t>”</w:t>
      </w:r>
      <w:r w:rsidR="004B4A7B" w:rsidRPr="00371095">
        <w:rPr>
          <w:rFonts w:asciiTheme="minorHAnsi" w:hAnsiTheme="minorHAnsi" w:cstheme="minorHAnsi"/>
        </w:rPr>
        <w:t>.</w:t>
      </w:r>
    </w:p>
    <w:p w14:paraId="128B07FB" w14:textId="77777777" w:rsidR="004B4A7B" w:rsidRPr="00371095" w:rsidRDefault="004B4A7B" w:rsidP="00B8739F">
      <w:pPr>
        <w:spacing w:line="276" w:lineRule="auto"/>
        <w:rPr>
          <w:rFonts w:asciiTheme="minorHAnsi" w:hAnsiTheme="minorHAnsi" w:cstheme="minorHAnsi"/>
        </w:rPr>
      </w:pPr>
    </w:p>
    <w:p w14:paraId="7ABDF176" w14:textId="55CCDBE4" w:rsidR="006752A8" w:rsidRPr="00371095" w:rsidRDefault="006752A8" w:rsidP="00B8739F">
      <w:pPr>
        <w:spacing w:line="276" w:lineRule="auto"/>
        <w:rPr>
          <w:rFonts w:asciiTheme="minorHAnsi" w:hAnsiTheme="minorHAnsi" w:cstheme="minorHAnsi"/>
        </w:rPr>
      </w:pPr>
      <w:r w:rsidRPr="00371095">
        <w:rPr>
          <w:rFonts w:asciiTheme="minorHAnsi" w:hAnsiTheme="minorHAnsi" w:cstheme="minorHAnsi"/>
          <w:i/>
          <w:iCs/>
        </w:rPr>
        <w:t>Self-nominated:</w:t>
      </w:r>
      <w:r w:rsidRPr="00371095">
        <w:rPr>
          <w:rFonts w:asciiTheme="minorHAnsi" w:hAnsiTheme="minorHAnsi" w:cstheme="minorHAnsi"/>
        </w:rPr>
        <w:t xml:space="preserve"> Members are reminded of the value of reflecting closely on their evolving </w:t>
      </w:r>
      <w:r w:rsidR="00721A88" w:rsidRPr="00371095">
        <w:rPr>
          <w:rFonts w:asciiTheme="minorHAnsi" w:hAnsiTheme="minorHAnsi" w:cstheme="minorHAnsi"/>
        </w:rPr>
        <w:t xml:space="preserve">learning </w:t>
      </w:r>
      <w:r w:rsidRPr="00371095">
        <w:rPr>
          <w:rFonts w:asciiTheme="minorHAnsi" w:hAnsiTheme="minorHAnsi" w:cstheme="minorHAnsi"/>
        </w:rPr>
        <w:t xml:space="preserve">needs at each turn of their professional and personal lives. CPD is understood to be activity undertaken purposefully to foster professional security. It is entirely legitimate that attending an </w:t>
      </w:r>
      <w:r w:rsidR="008E09B7" w:rsidRPr="00371095">
        <w:rPr>
          <w:rFonts w:asciiTheme="minorHAnsi" w:hAnsiTheme="minorHAnsi" w:cstheme="minorHAnsi"/>
        </w:rPr>
        <w:t xml:space="preserve">exhibition at an </w:t>
      </w:r>
      <w:r w:rsidRPr="00371095">
        <w:rPr>
          <w:rFonts w:asciiTheme="minorHAnsi" w:hAnsiTheme="minorHAnsi" w:cstheme="minorHAnsi"/>
        </w:rPr>
        <w:t xml:space="preserve">art gallery could be </w:t>
      </w:r>
      <w:r w:rsidR="008E09B7" w:rsidRPr="00371095">
        <w:rPr>
          <w:rFonts w:asciiTheme="minorHAnsi" w:hAnsiTheme="minorHAnsi" w:cstheme="minorHAnsi"/>
        </w:rPr>
        <w:t xml:space="preserve">understood to be CPD, but it is not the attendance that makes it so. The choice of CPD activity </w:t>
      </w:r>
      <w:r w:rsidR="00721A88" w:rsidRPr="00371095">
        <w:rPr>
          <w:rFonts w:asciiTheme="minorHAnsi" w:hAnsiTheme="minorHAnsi" w:cstheme="minorHAnsi"/>
        </w:rPr>
        <w:t>is expected to</w:t>
      </w:r>
      <w:r w:rsidR="008E09B7" w:rsidRPr="00371095">
        <w:rPr>
          <w:rFonts w:asciiTheme="minorHAnsi" w:hAnsiTheme="minorHAnsi" w:cstheme="minorHAnsi"/>
        </w:rPr>
        <w:t xml:space="preserve"> respond to self-identified needs and preferences while also meeting</w:t>
      </w:r>
      <w:r w:rsidR="00721A88" w:rsidRPr="00371095">
        <w:rPr>
          <w:rFonts w:asciiTheme="minorHAnsi" w:hAnsiTheme="minorHAnsi" w:cstheme="minorHAnsi"/>
        </w:rPr>
        <w:t xml:space="preserve"> the</w:t>
      </w:r>
      <w:r w:rsidR="008E09B7" w:rsidRPr="00371095">
        <w:rPr>
          <w:rFonts w:asciiTheme="minorHAnsi" w:hAnsiTheme="minorHAnsi" w:cstheme="minorHAnsi"/>
        </w:rPr>
        <w:t xml:space="preserve"> criteria set out further below.</w:t>
      </w:r>
    </w:p>
    <w:p w14:paraId="63E52E6E" w14:textId="77777777" w:rsidR="008E09B7" w:rsidRPr="00371095" w:rsidRDefault="008E09B7" w:rsidP="00B8739F">
      <w:pPr>
        <w:spacing w:line="276" w:lineRule="auto"/>
        <w:rPr>
          <w:rFonts w:asciiTheme="minorHAnsi" w:hAnsiTheme="minorHAnsi" w:cstheme="minorHAnsi"/>
        </w:rPr>
      </w:pPr>
    </w:p>
    <w:p w14:paraId="6A3327D2" w14:textId="77777777" w:rsidR="008E09B7" w:rsidRPr="00371095" w:rsidRDefault="008E09B7" w:rsidP="00B8739F">
      <w:pPr>
        <w:spacing w:line="276" w:lineRule="auto"/>
        <w:rPr>
          <w:rFonts w:asciiTheme="minorHAnsi" w:hAnsiTheme="minorHAnsi" w:cstheme="minorHAnsi"/>
        </w:rPr>
      </w:pPr>
      <w:r w:rsidRPr="00371095">
        <w:rPr>
          <w:rFonts w:asciiTheme="minorHAnsi" w:hAnsiTheme="minorHAnsi" w:cstheme="minorHAnsi"/>
          <w:i/>
          <w:iCs/>
        </w:rPr>
        <w:t xml:space="preserve">Schedule of activities: </w:t>
      </w:r>
      <w:r w:rsidRPr="00371095">
        <w:rPr>
          <w:rFonts w:asciiTheme="minorHAnsi" w:hAnsiTheme="minorHAnsi" w:cstheme="minorHAnsi"/>
        </w:rPr>
        <w:t xml:space="preserve">This emphasises the deliberate nature of CPD; it </w:t>
      </w:r>
      <w:r w:rsidRPr="00371095">
        <w:rPr>
          <w:rFonts w:asciiTheme="minorHAnsi" w:hAnsiTheme="minorHAnsi" w:cstheme="minorHAnsi"/>
          <w:i/>
          <w:iCs/>
        </w:rPr>
        <w:t>is</w:t>
      </w:r>
      <w:r w:rsidRPr="00371095">
        <w:rPr>
          <w:rFonts w:asciiTheme="minorHAnsi" w:hAnsiTheme="minorHAnsi" w:cstheme="minorHAnsi"/>
        </w:rPr>
        <w:t xml:space="preserve"> scheduled. </w:t>
      </w:r>
      <w:r w:rsidR="008827A1" w:rsidRPr="00371095">
        <w:rPr>
          <w:rFonts w:asciiTheme="minorHAnsi" w:hAnsiTheme="minorHAnsi" w:cstheme="minorHAnsi"/>
        </w:rPr>
        <w:t>“</w:t>
      </w:r>
      <w:r w:rsidR="00721A88" w:rsidRPr="00371095">
        <w:rPr>
          <w:rFonts w:asciiTheme="minorHAnsi" w:hAnsiTheme="minorHAnsi" w:cstheme="minorHAnsi"/>
        </w:rPr>
        <w:t>Activities</w:t>
      </w:r>
      <w:r w:rsidR="008827A1" w:rsidRPr="00371095">
        <w:rPr>
          <w:rFonts w:asciiTheme="minorHAnsi" w:hAnsiTheme="minorHAnsi" w:cstheme="minorHAnsi"/>
        </w:rPr>
        <w:t>”</w:t>
      </w:r>
      <w:r w:rsidR="00721A88" w:rsidRPr="00371095">
        <w:rPr>
          <w:rFonts w:asciiTheme="minorHAnsi" w:hAnsiTheme="minorHAnsi" w:cstheme="minorHAnsi"/>
        </w:rPr>
        <w:t xml:space="preserve"> in the plural indicates that CPD </w:t>
      </w:r>
      <w:r w:rsidRPr="00371095">
        <w:rPr>
          <w:rFonts w:asciiTheme="minorHAnsi" w:hAnsiTheme="minorHAnsi" w:cstheme="minorHAnsi"/>
        </w:rPr>
        <w:t>comprises different s</w:t>
      </w:r>
      <w:r w:rsidR="00721A88" w:rsidRPr="00371095">
        <w:rPr>
          <w:rFonts w:asciiTheme="minorHAnsi" w:hAnsiTheme="minorHAnsi" w:cstheme="minorHAnsi"/>
        </w:rPr>
        <w:t>pheres</w:t>
      </w:r>
      <w:r w:rsidRPr="00371095">
        <w:rPr>
          <w:rFonts w:asciiTheme="minorHAnsi" w:hAnsiTheme="minorHAnsi" w:cstheme="minorHAnsi"/>
        </w:rPr>
        <w:t xml:space="preserve"> of experience</w:t>
      </w:r>
      <w:r w:rsidR="00721A88" w:rsidRPr="00371095">
        <w:rPr>
          <w:rFonts w:asciiTheme="minorHAnsi" w:hAnsiTheme="minorHAnsi" w:cstheme="minorHAnsi"/>
        </w:rPr>
        <w:t xml:space="preserve">. Someone attending a further period of intensive psychotherapy or analysis </w:t>
      </w:r>
      <w:r w:rsidR="008827A1" w:rsidRPr="00371095">
        <w:rPr>
          <w:rFonts w:asciiTheme="minorHAnsi" w:hAnsiTheme="minorHAnsi" w:cstheme="minorHAnsi"/>
        </w:rPr>
        <w:t>could easily accumulate the minimum number of CPD hours to be logged over five years through this important commitment alone</w:t>
      </w:r>
      <w:r w:rsidR="00687EFB" w:rsidRPr="00371095">
        <w:rPr>
          <w:rFonts w:asciiTheme="minorHAnsi" w:hAnsiTheme="minorHAnsi" w:cstheme="minorHAnsi"/>
        </w:rPr>
        <w:t xml:space="preserve">; </w:t>
      </w:r>
      <w:r w:rsidR="008827A1" w:rsidRPr="00371095">
        <w:rPr>
          <w:rFonts w:asciiTheme="minorHAnsi" w:hAnsiTheme="minorHAnsi" w:cstheme="minorHAnsi"/>
        </w:rPr>
        <w:t xml:space="preserve">but </w:t>
      </w:r>
      <w:r w:rsidR="007F0495" w:rsidRPr="00371095">
        <w:rPr>
          <w:rFonts w:asciiTheme="minorHAnsi" w:hAnsiTheme="minorHAnsi" w:cstheme="minorHAnsi"/>
        </w:rPr>
        <w:t>no one activity</w:t>
      </w:r>
      <w:r w:rsidR="00687EFB" w:rsidRPr="00371095">
        <w:rPr>
          <w:rFonts w:asciiTheme="minorHAnsi" w:hAnsiTheme="minorHAnsi" w:cstheme="minorHAnsi"/>
        </w:rPr>
        <w:t>—</w:t>
      </w:r>
      <w:r w:rsidR="007F0495" w:rsidRPr="00371095">
        <w:rPr>
          <w:rFonts w:asciiTheme="minorHAnsi" w:hAnsiTheme="minorHAnsi" w:cstheme="minorHAnsi"/>
        </w:rPr>
        <w:t>however valuable</w:t>
      </w:r>
      <w:r w:rsidR="00687EFB" w:rsidRPr="00371095">
        <w:rPr>
          <w:rFonts w:asciiTheme="minorHAnsi" w:hAnsiTheme="minorHAnsi" w:cstheme="minorHAnsi"/>
        </w:rPr>
        <w:t>—</w:t>
      </w:r>
      <w:r w:rsidR="007F0495" w:rsidRPr="00371095">
        <w:rPr>
          <w:rFonts w:asciiTheme="minorHAnsi" w:hAnsiTheme="minorHAnsi" w:cstheme="minorHAnsi"/>
        </w:rPr>
        <w:t xml:space="preserve">can </w:t>
      </w:r>
      <w:r w:rsidR="00687EFB" w:rsidRPr="00371095">
        <w:rPr>
          <w:rFonts w:asciiTheme="minorHAnsi" w:hAnsiTheme="minorHAnsi" w:cstheme="minorHAnsi"/>
        </w:rPr>
        <w:t xml:space="preserve">persuade as </w:t>
      </w:r>
      <w:r w:rsidR="007F0495" w:rsidRPr="00371095">
        <w:rPr>
          <w:rFonts w:asciiTheme="minorHAnsi" w:hAnsiTheme="minorHAnsi" w:cstheme="minorHAnsi"/>
        </w:rPr>
        <w:t xml:space="preserve">a </w:t>
      </w:r>
      <w:r w:rsidR="008827A1" w:rsidRPr="00371095">
        <w:rPr>
          <w:rFonts w:asciiTheme="minorHAnsi" w:hAnsiTheme="minorHAnsi" w:cstheme="minorHAnsi"/>
        </w:rPr>
        <w:t xml:space="preserve">CPD </w:t>
      </w:r>
      <w:r w:rsidR="007F0495" w:rsidRPr="00371095">
        <w:rPr>
          <w:rFonts w:asciiTheme="minorHAnsi" w:hAnsiTheme="minorHAnsi" w:cstheme="minorHAnsi"/>
        </w:rPr>
        <w:t>portfolio</w:t>
      </w:r>
      <w:r w:rsidR="008827A1" w:rsidRPr="00371095">
        <w:rPr>
          <w:rFonts w:asciiTheme="minorHAnsi" w:hAnsiTheme="minorHAnsi" w:cstheme="minorHAnsi"/>
        </w:rPr>
        <w:t xml:space="preserve">. </w:t>
      </w:r>
      <w:r w:rsidR="00687EFB" w:rsidRPr="00371095">
        <w:rPr>
          <w:rFonts w:asciiTheme="minorHAnsi" w:hAnsiTheme="minorHAnsi" w:cstheme="minorHAnsi"/>
        </w:rPr>
        <w:t>A</w:t>
      </w:r>
      <w:r w:rsidR="007F0495" w:rsidRPr="00371095">
        <w:rPr>
          <w:rFonts w:asciiTheme="minorHAnsi" w:hAnsiTheme="minorHAnsi" w:cstheme="minorHAnsi"/>
        </w:rPr>
        <w:t xml:space="preserve">ctivities </w:t>
      </w:r>
      <w:r w:rsidR="00687EFB" w:rsidRPr="00371095">
        <w:rPr>
          <w:rFonts w:asciiTheme="minorHAnsi" w:hAnsiTheme="minorHAnsi" w:cstheme="minorHAnsi"/>
        </w:rPr>
        <w:t>should foster learning in varied</w:t>
      </w:r>
      <w:r w:rsidR="007F0495" w:rsidRPr="00371095">
        <w:rPr>
          <w:rFonts w:asciiTheme="minorHAnsi" w:hAnsiTheme="minorHAnsi" w:cstheme="minorHAnsi"/>
        </w:rPr>
        <w:t xml:space="preserve"> professional realms</w:t>
      </w:r>
      <w:r w:rsidR="00687EFB" w:rsidRPr="00371095">
        <w:rPr>
          <w:rFonts w:asciiTheme="minorHAnsi" w:hAnsiTheme="minorHAnsi" w:cstheme="minorHAnsi"/>
        </w:rPr>
        <w:t xml:space="preserve"> and the portfolio</w:t>
      </w:r>
      <w:r w:rsidR="007F0495" w:rsidRPr="00371095">
        <w:rPr>
          <w:rFonts w:asciiTheme="minorHAnsi" w:hAnsiTheme="minorHAnsi" w:cstheme="minorHAnsi"/>
        </w:rPr>
        <w:t xml:space="preserve"> must include some clinical supervision.</w:t>
      </w:r>
    </w:p>
    <w:p w14:paraId="478B98C7" w14:textId="77777777" w:rsidR="00687EFB" w:rsidRPr="00371095" w:rsidRDefault="00687EFB" w:rsidP="00B8739F">
      <w:pPr>
        <w:spacing w:line="276" w:lineRule="auto"/>
        <w:rPr>
          <w:rFonts w:asciiTheme="minorHAnsi" w:hAnsiTheme="minorHAnsi" w:cstheme="minorHAnsi"/>
        </w:rPr>
      </w:pPr>
    </w:p>
    <w:p w14:paraId="5170DCF0" w14:textId="77777777" w:rsidR="00687EFB" w:rsidRPr="00371095" w:rsidRDefault="00687EFB" w:rsidP="00B8739F">
      <w:pPr>
        <w:spacing w:line="276" w:lineRule="auto"/>
        <w:rPr>
          <w:rFonts w:asciiTheme="minorHAnsi" w:hAnsiTheme="minorHAnsi" w:cstheme="minorHAnsi"/>
        </w:rPr>
      </w:pPr>
      <w:r w:rsidRPr="00371095">
        <w:rPr>
          <w:rFonts w:asciiTheme="minorHAnsi" w:hAnsiTheme="minorHAnsi" w:cstheme="minorHAnsi"/>
          <w:i/>
          <w:iCs/>
        </w:rPr>
        <w:t xml:space="preserve">Maintains and develops: </w:t>
      </w:r>
      <w:r w:rsidR="000848D2" w:rsidRPr="00371095">
        <w:rPr>
          <w:rFonts w:asciiTheme="minorHAnsi" w:hAnsiTheme="minorHAnsi" w:cstheme="minorHAnsi"/>
        </w:rPr>
        <w:t xml:space="preserve">Congruent with recognising the value of undertaking a variety of CPD activities, we can notice that while some </w:t>
      </w:r>
      <w:r w:rsidR="00D27268" w:rsidRPr="00371095">
        <w:rPr>
          <w:rFonts w:asciiTheme="minorHAnsi" w:hAnsiTheme="minorHAnsi" w:cstheme="minorHAnsi"/>
        </w:rPr>
        <w:t>are</w:t>
      </w:r>
      <w:r w:rsidR="000848D2" w:rsidRPr="00371095">
        <w:rPr>
          <w:rFonts w:asciiTheme="minorHAnsi" w:hAnsiTheme="minorHAnsi" w:cstheme="minorHAnsi"/>
        </w:rPr>
        <w:t xml:space="preserve"> primarily </w:t>
      </w:r>
      <w:r w:rsidR="00D27268" w:rsidRPr="00371095">
        <w:rPr>
          <w:rFonts w:asciiTheme="minorHAnsi" w:hAnsiTheme="minorHAnsi" w:cstheme="minorHAnsi"/>
        </w:rPr>
        <w:t xml:space="preserve">about </w:t>
      </w:r>
      <w:r w:rsidR="000848D2" w:rsidRPr="00371095">
        <w:rPr>
          <w:rFonts w:asciiTheme="minorHAnsi" w:hAnsiTheme="minorHAnsi" w:cstheme="minorHAnsi"/>
        </w:rPr>
        <w:t>consolidat</w:t>
      </w:r>
      <w:r w:rsidR="00D27268" w:rsidRPr="00371095">
        <w:rPr>
          <w:rFonts w:asciiTheme="minorHAnsi" w:hAnsiTheme="minorHAnsi" w:cstheme="minorHAnsi"/>
        </w:rPr>
        <w:t>ing</w:t>
      </w:r>
      <w:r w:rsidR="000848D2" w:rsidRPr="00371095">
        <w:rPr>
          <w:rFonts w:asciiTheme="minorHAnsi" w:hAnsiTheme="minorHAnsi" w:cstheme="minorHAnsi"/>
        </w:rPr>
        <w:t xml:space="preserve"> earlier learning (e.g., a reading group that explores classic papers), others extend </w:t>
      </w:r>
      <w:r w:rsidR="00D27268" w:rsidRPr="00371095">
        <w:rPr>
          <w:rFonts w:asciiTheme="minorHAnsi" w:hAnsiTheme="minorHAnsi" w:cstheme="minorHAnsi"/>
        </w:rPr>
        <w:t xml:space="preserve">this </w:t>
      </w:r>
      <w:r w:rsidR="000848D2" w:rsidRPr="00371095">
        <w:rPr>
          <w:rFonts w:asciiTheme="minorHAnsi" w:hAnsiTheme="minorHAnsi" w:cstheme="minorHAnsi"/>
        </w:rPr>
        <w:t xml:space="preserve">(e.g., </w:t>
      </w:r>
      <w:r w:rsidR="00D27268" w:rsidRPr="00371095">
        <w:rPr>
          <w:rFonts w:asciiTheme="minorHAnsi" w:hAnsiTheme="minorHAnsi" w:cstheme="minorHAnsi"/>
        </w:rPr>
        <w:t xml:space="preserve">a one-day conference about professional </w:t>
      </w:r>
      <w:r w:rsidR="000848D2" w:rsidRPr="00371095">
        <w:rPr>
          <w:rFonts w:asciiTheme="minorHAnsi" w:hAnsiTheme="minorHAnsi" w:cstheme="minorHAnsi"/>
        </w:rPr>
        <w:t>boundaries in a culture transformed by digital technology)</w:t>
      </w:r>
      <w:r w:rsidR="00D27268" w:rsidRPr="00371095">
        <w:rPr>
          <w:rFonts w:asciiTheme="minorHAnsi" w:hAnsiTheme="minorHAnsi" w:cstheme="minorHAnsi"/>
        </w:rPr>
        <w:t xml:space="preserve">. A different strand of learning again may deliberately attend to relevant but essentially complementary activities (e.g., a one-term introduction to Dance-Movement Therapy, with no direct intention of ever introducing those practices in one’s own consulting room). Such distinctions are </w:t>
      </w:r>
      <w:r w:rsidR="00D27268" w:rsidRPr="00371095">
        <w:rPr>
          <w:rFonts w:asciiTheme="minorHAnsi" w:hAnsiTheme="minorHAnsi" w:cstheme="minorHAnsi"/>
        </w:rPr>
        <w:lastRenderedPageBreak/>
        <w:t xml:space="preserve">unlikely to be clear-cut, but some thought about the mix of </w:t>
      </w:r>
      <w:r w:rsidR="007B361F" w:rsidRPr="00371095">
        <w:rPr>
          <w:rFonts w:asciiTheme="minorHAnsi" w:hAnsiTheme="minorHAnsi" w:cstheme="minorHAnsi"/>
        </w:rPr>
        <w:t>old and new can be fruitful.</w:t>
      </w:r>
    </w:p>
    <w:p w14:paraId="71D8CA70" w14:textId="77777777" w:rsidR="007B361F" w:rsidRPr="00371095" w:rsidRDefault="007B361F" w:rsidP="00B8739F">
      <w:pPr>
        <w:spacing w:line="276" w:lineRule="auto"/>
        <w:rPr>
          <w:rFonts w:asciiTheme="minorHAnsi" w:hAnsiTheme="minorHAnsi" w:cstheme="minorHAnsi"/>
        </w:rPr>
      </w:pPr>
    </w:p>
    <w:p w14:paraId="24DB1011" w14:textId="77777777" w:rsidR="007B361F" w:rsidRPr="00371095" w:rsidRDefault="007B361F" w:rsidP="00B8739F">
      <w:pPr>
        <w:spacing w:line="276" w:lineRule="auto"/>
        <w:rPr>
          <w:rFonts w:asciiTheme="minorHAnsi" w:hAnsiTheme="minorHAnsi" w:cstheme="minorHAnsi"/>
          <w:i/>
          <w:iCs/>
        </w:rPr>
      </w:pPr>
    </w:p>
    <w:p w14:paraId="03042CE1" w14:textId="35E38360" w:rsidR="007B361F" w:rsidRPr="00371095" w:rsidRDefault="007B361F" w:rsidP="00B8739F">
      <w:pPr>
        <w:spacing w:line="276" w:lineRule="auto"/>
        <w:rPr>
          <w:rFonts w:asciiTheme="minorHAnsi" w:hAnsiTheme="minorHAnsi" w:cstheme="minorHAnsi"/>
        </w:rPr>
      </w:pPr>
      <w:r w:rsidRPr="00371095">
        <w:rPr>
          <w:rFonts w:asciiTheme="minorHAnsi" w:hAnsiTheme="minorHAnsi" w:cstheme="minorHAnsi"/>
          <w:i/>
          <w:iCs/>
        </w:rPr>
        <w:t xml:space="preserve">Contemporary norms: </w:t>
      </w:r>
      <w:r w:rsidRPr="00371095">
        <w:rPr>
          <w:rFonts w:asciiTheme="minorHAnsi" w:hAnsiTheme="minorHAnsi" w:cstheme="minorHAnsi"/>
        </w:rPr>
        <w:t xml:space="preserve">A satisfying clinical career may </w:t>
      </w:r>
      <w:r w:rsidR="008144B4" w:rsidRPr="00371095">
        <w:rPr>
          <w:rFonts w:asciiTheme="minorHAnsi" w:hAnsiTheme="minorHAnsi" w:cstheme="minorHAnsi"/>
        </w:rPr>
        <w:t xml:space="preserve">well </w:t>
      </w:r>
      <w:r w:rsidRPr="00371095">
        <w:rPr>
          <w:rFonts w:asciiTheme="minorHAnsi" w:hAnsiTheme="minorHAnsi" w:cstheme="minorHAnsi"/>
        </w:rPr>
        <w:t xml:space="preserve">last over four decades. While </w:t>
      </w:r>
      <w:r w:rsidR="00F47FC6" w:rsidRPr="00371095">
        <w:rPr>
          <w:rFonts w:asciiTheme="minorHAnsi" w:hAnsiTheme="minorHAnsi" w:cstheme="minorHAnsi"/>
        </w:rPr>
        <w:t>much psychoanalytic theory and practice</w:t>
      </w:r>
      <w:r w:rsidRPr="00371095">
        <w:rPr>
          <w:rFonts w:asciiTheme="minorHAnsi" w:hAnsiTheme="minorHAnsi" w:cstheme="minorHAnsi"/>
        </w:rPr>
        <w:t xml:space="preserve"> does not </w:t>
      </w:r>
      <w:r w:rsidR="00F47FC6" w:rsidRPr="00371095">
        <w:rPr>
          <w:rFonts w:asciiTheme="minorHAnsi" w:hAnsiTheme="minorHAnsi" w:cstheme="minorHAnsi"/>
        </w:rPr>
        <w:t xml:space="preserve">currently </w:t>
      </w:r>
      <w:r w:rsidRPr="00371095">
        <w:rPr>
          <w:rFonts w:asciiTheme="minorHAnsi" w:hAnsiTheme="minorHAnsi" w:cstheme="minorHAnsi"/>
        </w:rPr>
        <w:t xml:space="preserve">tend to rapid innovation, it is </w:t>
      </w:r>
      <w:r w:rsidR="00F47FC6" w:rsidRPr="00371095">
        <w:rPr>
          <w:rFonts w:asciiTheme="minorHAnsi" w:hAnsiTheme="minorHAnsi" w:cstheme="minorHAnsi"/>
        </w:rPr>
        <w:t xml:space="preserve">only </w:t>
      </w:r>
      <w:r w:rsidRPr="00371095">
        <w:rPr>
          <w:rFonts w:asciiTheme="minorHAnsi" w:hAnsiTheme="minorHAnsi" w:cstheme="minorHAnsi"/>
        </w:rPr>
        <w:t xml:space="preserve">right that </w:t>
      </w:r>
      <w:r w:rsidR="00F47FC6" w:rsidRPr="00371095">
        <w:rPr>
          <w:rFonts w:asciiTheme="minorHAnsi" w:hAnsiTheme="minorHAnsi" w:cstheme="minorHAnsi"/>
        </w:rPr>
        <w:t xml:space="preserve">we ensure our professionalism </w:t>
      </w:r>
      <w:r w:rsidR="008144B4" w:rsidRPr="00371095">
        <w:rPr>
          <w:rFonts w:asciiTheme="minorHAnsi" w:hAnsiTheme="minorHAnsi" w:cstheme="minorHAnsi"/>
        </w:rPr>
        <w:t>sustains currency</w:t>
      </w:r>
      <w:r w:rsidR="00F47FC6" w:rsidRPr="00371095">
        <w:rPr>
          <w:rFonts w:asciiTheme="minorHAnsi" w:hAnsiTheme="minorHAnsi" w:cstheme="minorHAnsi"/>
        </w:rPr>
        <w:t xml:space="preserve">. As an example, maintaining a professional will was once a rarity, then more common, and is now a formal requirement of all clinical members. </w:t>
      </w:r>
      <w:r w:rsidR="008144B4" w:rsidRPr="00371095">
        <w:rPr>
          <w:rFonts w:asciiTheme="minorHAnsi" w:hAnsiTheme="minorHAnsi" w:cstheme="minorHAnsi"/>
        </w:rPr>
        <w:t>Our commitment to CPD reminds us</w:t>
      </w:r>
      <w:r w:rsidR="00F47FC6" w:rsidRPr="00371095">
        <w:rPr>
          <w:rFonts w:asciiTheme="minorHAnsi" w:hAnsiTheme="minorHAnsi" w:cstheme="minorHAnsi"/>
        </w:rPr>
        <w:t xml:space="preserve"> of</w:t>
      </w:r>
      <w:r w:rsidR="008144B4" w:rsidRPr="00371095">
        <w:rPr>
          <w:rFonts w:asciiTheme="minorHAnsi" w:hAnsiTheme="minorHAnsi" w:cstheme="minorHAnsi"/>
        </w:rPr>
        <w:t xml:space="preserve"> an ethical obligation</w:t>
      </w:r>
      <w:r w:rsidR="00F47FC6" w:rsidRPr="00371095">
        <w:rPr>
          <w:rFonts w:asciiTheme="minorHAnsi" w:hAnsiTheme="minorHAnsi" w:cstheme="minorHAnsi"/>
        </w:rPr>
        <w:t xml:space="preserve"> to keep </w:t>
      </w:r>
      <w:r w:rsidR="008144B4" w:rsidRPr="00371095">
        <w:rPr>
          <w:rFonts w:asciiTheme="minorHAnsi" w:hAnsiTheme="minorHAnsi" w:cstheme="minorHAnsi"/>
        </w:rPr>
        <w:t xml:space="preserve">well-informed </w:t>
      </w:r>
      <w:r w:rsidR="00F47FC6" w:rsidRPr="00371095">
        <w:rPr>
          <w:rFonts w:asciiTheme="minorHAnsi" w:hAnsiTheme="minorHAnsi" w:cstheme="minorHAnsi"/>
        </w:rPr>
        <w:t xml:space="preserve">with </w:t>
      </w:r>
      <w:r w:rsidR="00B36853" w:rsidRPr="00371095">
        <w:rPr>
          <w:rFonts w:asciiTheme="minorHAnsi" w:hAnsiTheme="minorHAnsi" w:cstheme="minorHAnsi"/>
        </w:rPr>
        <w:t>recent</w:t>
      </w:r>
      <w:r w:rsidR="00F47FC6" w:rsidRPr="00371095">
        <w:rPr>
          <w:rFonts w:asciiTheme="minorHAnsi" w:hAnsiTheme="minorHAnsi" w:cstheme="minorHAnsi"/>
        </w:rPr>
        <w:t xml:space="preserve"> thinking in our field</w:t>
      </w:r>
      <w:r w:rsidR="008144B4" w:rsidRPr="00371095">
        <w:rPr>
          <w:rFonts w:asciiTheme="minorHAnsi" w:hAnsiTheme="minorHAnsi" w:cstheme="minorHAnsi"/>
        </w:rPr>
        <w:t xml:space="preserve"> and compliant with new regulations. CPD activity might well include contributing to the debates about such matters in the various organisations with which we are aligned</w:t>
      </w:r>
      <w:r w:rsidR="00CB0CAC" w:rsidRPr="00371095">
        <w:rPr>
          <w:rFonts w:asciiTheme="minorHAnsi" w:hAnsiTheme="minorHAnsi" w:cstheme="minorHAnsi"/>
        </w:rPr>
        <w:t>, perhaps through formal membership of a committee</w:t>
      </w:r>
      <w:r w:rsidR="008144B4" w:rsidRPr="00371095">
        <w:rPr>
          <w:rFonts w:asciiTheme="minorHAnsi" w:hAnsiTheme="minorHAnsi" w:cstheme="minorHAnsi"/>
        </w:rPr>
        <w:t>.</w:t>
      </w:r>
    </w:p>
    <w:p w14:paraId="523A58E7" w14:textId="77777777" w:rsidR="00CB0CAC" w:rsidRPr="00371095" w:rsidRDefault="00CB0CAC" w:rsidP="00B8739F">
      <w:pPr>
        <w:spacing w:line="276" w:lineRule="auto"/>
        <w:rPr>
          <w:rFonts w:asciiTheme="minorHAnsi" w:hAnsiTheme="minorHAnsi" w:cstheme="minorHAnsi"/>
        </w:rPr>
      </w:pPr>
    </w:p>
    <w:p w14:paraId="2371735C" w14:textId="77777777" w:rsidR="00CB0CAC" w:rsidRPr="00371095" w:rsidRDefault="00CB0CAC" w:rsidP="00B8739F">
      <w:pPr>
        <w:spacing w:line="276" w:lineRule="auto"/>
        <w:rPr>
          <w:rFonts w:asciiTheme="minorHAnsi" w:hAnsiTheme="minorHAnsi" w:cstheme="minorHAnsi"/>
          <w:b/>
          <w:bCs/>
          <w:color w:val="2F5496" w:themeColor="accent1" w:themeShade="BF"/>
        </w:rPr>
      </w:pPr>
      <w:r w:rsidRPr="00371095">
        <w:rPr>
          <w:rFonts w:asciiTheme="minorHAnsi" w:hAnsiTheme="minorHAnsi" w:cstheme="minorHAnsi"/>
          <w:b/>
          <w:bCs/>
          <w:color w:val="2F5496" w:themeColor="accent1" w:themeShade="BF"/>
        </w:rPr>
        <w:t>Appropriate CPD activity</w:t>
      </w:r>
    </w:p>
    <w:p w14:paraId="526347F1" w14:textId="77777777" w:rsidR="00CB0CAC" w:rsidRPr="00371095" w:rsidRDefault="00CB0CAC" w:rsidP="00B8739F">
      <w:pPr>
        <w:spacing w:line="276" w:lineRule="auto"/>
        <w:rPr>
          <w:rFonts w:asciiTheme="minorHAnsi" w:hAnsiTheme="minorHAnsi" w:cstheme="minorHAnsi"/>
        </w:rPr>
      </w:pPr>
      <w:proofErr w:type="spellStart"/>
      <w:r w:rsidRPr="00371095">
        <w:rPr>
          <w:rFonts w:asciiTheme="minorHAnsi" w:hAnsiTheme="minorHAnsi" w:cstheme="minorHAnsi"/>
        </w:rPr>
        <w:t>FiP</w:t>
      </w:r>
      <w:proofErr w:type="spellEnd"/>
      <w:r w:rsidRPr="00371095">
        <w:rPr>
          <w:rFonts w:asciiTheme="minorHAnsi" w:hAnsiTheme="minorHAnsi" w:cstheme="minorHAnsi"/>
        </w:rPr>
        <w:t xml:space="preserve"> requires all clinical members to fulfil their personal commitment to CPD in a manner that also demonstrably </w:t>
      </w:r>
      <w:r w:rsidR="00390E93" w:rsidRPr="00371095">
        <w:rPr>
          <w:rFonts w:asciiTheme="minorHAnsi" w:hAnsiTheme="minorHAnsi" w:cstheme="minorHAnsi"/>
        </w:rPr>
        <w:t>meets</w:t>
      </w:r>
      <w:r w:rsidRPr="00371095">
        <w:rPr>
          <w:rFonts w:asciiTheme="minorHAnsi" w:hAnsiTheme="minorHAnsi" w:cstheme="minorHAnsi"/>
        </w:rPr>
        <w:t xml:space="preserve"> the current CPJA Policy on Continuing Professional Development, irrespective of whether they are a member of that organisation or not. The </w:t>
      </w:r>
      <w:r w:rsidR="00DC0CA2" w:rsidRPr="00371095">
        <w:rPr>
          <w:rFonts w:asciiTheme="minorHAnsi" w:hAnsiTheme="minorHAnsi" w:cstheme="minorHAnsi"/>
        </w:rPr>
        <w:t xml:space="preserve">essential </w:t>
      </w:r>
      <w:r w:rsidRPr="00371095">
        <w:rPr>
          <w:rFonts w:asciiTheme="minorHAnsi" w:hAnsiTheme="minorHAnsi" w:cstheme="minorHAnsi"/>
        </w:rPr>
        <w:t xml:space="preserve">criteria </w:t>
      </w:r>
      <w:r w:rsidR="00DC0CA2" w:rsidRPr="00371095">
        <w:rPr>
          <w:rFonts w:asciiTheme="minorHAnsi" w:hAnsiTheme="minorHAnsi" w:cstheme="minorHAnsi"/>
        </w:rPr>
        <w:t xml:space="preserve">expected </w:t>
      </w:r>
      <w:r w:rsidR="00242F9B" w:rsidRPr="00371095">
        <w:rPr>
          <w:rFonts w:asciiTheme="minorHAnsi" w:hAnsiTheme="minorHAnsi" w:cstheme="minorHAnsi"/>
        </w:rPr>
        <w:t xml:space="preserve">of clinical members </w:t>
      </w:r>
      <w:r w:rsidRPr="00371095">
        <w:rPr>
          <w:rFonts w:asciiTheme="minorHAnsi" w:hAnsiTheme="minorHAnsi" w:cstheme="minorHAnsi"/>
        </w:rPr>
        <w:t>are:</w:t>
      </w:r>
    </w:p>
    <w:p w14:paraId="45CBD93E" w14:textId="77777777" w:rsidR="00DC0CA2" w:rsidRPr="00371095" w:rsidRDefault="00DC0CA2" w:rsidP="00B8739F">
      <w:pPr>
        <w:spacing w:line="276" w:lineRule="auto"/>
        <w:rPr>
          <w:rFonts w:asciiTheme="minorHAnsi" w:hAnsiTheme="minorHAnsi" w:cstheme="minorHAnsi"/>
        </w:rPr>
      </w:pPr>
    </w:p>
    <w:p w14:paraId="385A008E" w14:textId="77777777" w:rsidR="00242F9B" w:rsidRPr="00371095" w:rsidRDefault="00242F9B" w:rsidP="00242F9B">
      <w:pPr>
        <w:numPr>
          <w:ilvl w:val="0"/>
          <w:numId w:val="4"/>
        </w:numPr>
        <w:spacing w:line="276" w:lineRule="auto"/>
        <w:rPr>
          <w:rFonts w:asciiTheme="minorHAnsi" w:hAnsiTheme="minorHAnsi" w:cstheme="minorHAnsi"/>
        </w:rPr>
      </w:pPr>
      <w:r w:rsidRPr="00371095">
        <w:rPr>
          <w:rFonts w:asciiTheme="minorHAnsi" w:hAnsiTheme="minorHAnsi" w:cstheme="minorHAnsi"/>
        </w:rPr>
        <w:t xml:space="preserve">To maintain a minimum caseload of one client, couple, patient, or supervisee in contracted psychoanalytic work. </w:t>
      </w:r>
      <w:r w:rsidRPr="00371095">
        <w:rPr>
          <w:rFonts w:asciiTheme="minorHAnsi" w:hAnsiTheme="minorHAnsi" w:cstheme="minorHAnsi"/>
          <w:i/>
          <w:iCs/>
        </w:rPr>
        <w:t xml:space="preserve">These contact hours are not to be included in the figures listed below but are </w:t>
      </w:r>
      <w:r w:rsidRPr="00371095">
        <w:rPr>
          <w:rFonts w:asciiTheme="minorHAnsi" w:hAnsiTheme="minorHAnsi" w:cstheme="minorHAnsi"/>
        </w:rPr>
        <w:t>additional</w:t>
      </w:r>
      <w:r w:rsidRPr="00371095">
        <w:rPr>
          <w:rFonts w:asciiTheme="minorHAnsi" w:hAnsiTheme="minorHAnsi" w:cstheme="minorHAnsi"/>
          <w:i/>
          <w:iCs/>
        </w:rPr>
        <w:t xml:space="preserve"> to </w:t>
      </w:r>
      <w:proofErr w:type="gramStart"/>
      <w:r w:rsidRPr="00371095">
        <w:rPr>
          <w:rFonts w:asciiTheme="minorHAnsi" w:hAnsiTheme="minorHAnsi" w:cstheme="minorHAnsi"/>
          <w:i/>
          <w:iCs/>
        </w:rPr>
        <w:t>them;</w:t>
      </w:r>
      <w:proofErr w:type="gramEnd"/>
    </w:p>
    <w:p w14:paraId="6FD42A0A" w14:textId="77777777" w:rsidR="00DC0CA2" w:rsidRPr="00371095" w:rsidRDefault="00DC0CA2" w:rsidP="00DC0CA2">
      <w:pPr>
        <w:numPr>
          <w:ilvl w:val="0"/>
          <w:numId w:val="4"/>
        </w:numPr>
        <w:spacing w:line="276" w:lineRule="auto"/>
        <w:rPr>
          <w:rFonts w:asciiTheme="minorHAnsi" w:hAnsiTheme="minorHAnsi" w:cstheme="minorHAnsi"/>
        </w:rPr>
      </w:pPr>
      <w:r w:rsidRPr="00371095">
        <w:rPr>
          <w:rFonts w:asciiTheme="minorHAnsi" w:hAnsiTheme="minorHAnsi" w:cstheme="minorHAnsi"/>
        </w:rPr>
        <w:t xml:space="preserve">To fulfil a minimum of 250 hours of CPD activity over a five-year </w:t>
      </w:r>
      <w:proofErr w:type="gramStart"/>
      <w:r w:rsidRPr="00371095">
        <w:rPr>
          <w:rFonts w:asciiTheme="minorHAnsi" w:hAnsiTheme="minorHAnsi" w:cstheme="minorHAnsi"/>
        </w:rPr>
        <w:t>period;</w:t>
      </w:r>
      <w:proofErr w:type="gramEnd"/>
    </w:p>
    <w:p w14:paraId="395DB566" w14:textId="77777777" w:rsidR="00DC0CA2" w:rsidRPr="00371095" w:rsidRDefault="00DC0CA2" w:rsidP="00DC0CA2">
      <w:pPr>
        <w:numPr>
          <w:ilvl w:val="0"/>
          <w:numId w:val="4"/>
        </w:numPr>
        <w:spacing w:line="276" w:lineRule="auto"/>
        <w:rPr>
          <w:rFonts w:asciiTheme="minorHAnsi" w:hAnsiTheme="minorHAnsi" w:cstheme="minorHAnsi"/>
        </w:rPr>
      </w:pPr>
      <w:r w:rsidRPr="00371095">
        <w:rPr>
          <w:rFonts w:asciiTheme="minorHAnsi" w:hAnsiTheme="minorHAnsi" w:cstheme="minorHAnsi"/>
        </w:rPr>
        <w:t xml:space="preserve">To fulfil a minimum of 20 hours of CPD activity </w:t>
      </w:r>
      <w:r w:rsidR="0001508E" w:rsidRPr="00371095">
        <w:rPr>
          <w:rFonts w:asciiTheme="minorHAnsi" w:hAnsiTheme="minorHAnsi" w:cstheme="minorHAnsi"/>
        </w:rPr>
        <w:t xml:space="preserve">in any one </w:t>
      </w:r>
      <w:proofErr w:type="gramStart"/>
      <w:r w:rsidR="0001508E" w:rsidRPr="00371095">
        <w:rPr>
          <w:rFonts w:asciiTheme="minorHAnsi" w:hAnsiTheme="minorHAnsi" w:cstheme="minorHAnsi"/>
        </w:rPr>
        <w:t>year</w:t>
      </w:r>
      <w:r w:rsidR="00242F9B" w:rsidRPr="00371095">
        <w:rPr>
          <w:rFonts w:asciiTheme="minorHAnsi" w:hAnsiTheme="minorHAnsi" w:cstheme="minorHAnsi"/>
        </w:rPr>
        <w:t>;</w:t>
      </w:r>
      <w:proofErr w:type="gramEnd"/>
    </w:p>
    <w:p w14:paraId="5B04D5F5" w14:textId="2F368238" w:rsidR="00242F9B" w:rsidRPr="00371095" w:rsidRDefault="00242F9B" w:rsidP="00DC0CA2">
      <w:pPr>
        <w:numPr>
          <w:ilvl w:val="0"/>
          <w:numId w:val="4"/>
        </w:numPr>
        <w:spacing w:line="276" w:lineRule="auto"/>
        <w:rPr>
          <w:rFonts w:asciiTheme="minorHAnsi" w:hAnsiTheme="minorHAnsi" w:cstheme="minorHAnsi"/>
          <w:i/>
          <w:iCs/>
        </w:rPr>
      </w:pPr>
      <w:r w:rsidRPr="00371095">
        <w:rPr>
          <w:rFonts w:asciiTheme="minorHAnsi" w:hAnsiTheme="minorHAnsi" w:cstheme="minorHAnsi"/>
        </w:rPr>
        <w:t xml:space="preserve">To maintain a log of CPD activity that evidences </w:t>
      </w:r>
      <w:r w:rsidR="00390E93" w:rsidRPr="00371095">
        <w:rPr>
          <w:rFonts w:asciiTheme="minorHAnsi" w:hAnsiTheme="minorHAnsi" w:cstheme="minorHAnsi"/>
        </w:rPr>
        <w:t xml:space="preserve">the detail </w:t>
      </w:r>
      <w:r w:rsidR="00F254E3" w:rsidRPr="00371095">
        <w:rPr>
          <w:rFonts w:asciiTheme="minorHAnsi" w:hAnsiTheme="minorHAnsi" w:cstheme="minorHAnsi"/>
        </w:rPr>
        <w:t xml:space="preserve">of </w:t>
      </w:r>
      <w:r w:rsidRPr="00371095">
        <w:rPr>
          <w:rFonts w:asciiTheme="minorHAnsi" w:hAnsiTheme="minorHAnsi" w:cstheme="minorHAnsi"/>
        </w:rPr>
        <w:t>how these criteria and the wider policy have been fulfilled.</w:t>
      </w:r>
      <w:r w:rsidR="00390E93" w:rsidRPr="00371095">
        <w:rPr>
          <w:rFonts w:asciiTheme="minorHAnsi" w:hAnsiTheme="minorHAnsi" w:cstheme="minorHAnsi"/>
        </w:rPr>
        <w:t xml:space="preserve"> </w:t>
      </w:r>
      <w:r w:rsidR="00390E93" w:rsidRPr="00371095">
        <w:rPr>
          <w:rFonts w:asciiTheme="minorHAnsi" w:hAnsiTheme="minorHAnsi" w:cstheme="minorHAnsi"/>
          <w:i/>
          <w:iCs/>
        </w:rPr>
        <w:t xml:space="preserve">This log will be audited by </w:t>
      </w:r>
      <w:proofErr w:type="spellStart"/>
      <w:r w:rsidR="00390E93" w:rsidRPr="00371095">
        <w:rPr>
          <w:rFonts w:asciiTheme="minorHAnsi" w:hAnsiTheme="minorHAnsi" w:cstheme="minorHAnsi"/>
          <w:i/>
          <w:iCs/>
        </w:rPr>
        <w:t>FiP</w:t>
      </w:r>
      <w:proofErr w:type="spellEnd"/>
      <w:r w:rsidR="00B36853" w:rsidRPr="00371095">
        <w:rPr>
          <w:rFonts w:asciiTheme="minorHAnsi" w:hAnsiTheme="minorHAnsi" w:cstheme="minorHAnsi"/>
          <w:i/>
          <w:iCs/>
        </w:rPr>
        <w:t xml:space="preserve"> in the ways described below. </w:t>
      </w:r>
      <w:proofErr w:type="gramStart"/>
      <w:r w:rsidR="00B36853" w:rsidRPr="00371095">
        <w:rPr>
          <w:rFonts w:asciiTheme="minorHAnsi" w:hAnsiTheme="minorHAnsi" w:cstheme="minorHAnsi"/>
          <w:i/>
          <w:iCs/>
        </w:rPr>
        <w:t>A number of</w:t>
      </w:r>
      <w:proofErr w:type="gramEnd"/>
      <w:r w:rsidR="00B36853" w:rsidRPr="00371095">
        <w:rPr>
          <w:rFonts w:asciiTheme="minorHAnsi" w:hAnsiTheme="minorHAnsi" w:cstheme="minorHAnsi"/>
          <w:i/>
          <w:iCs/>
        </w:rPr>
        <w:t xml:space="preserve"> UKCP members are asked to have their work audited </w:t>
      </w:r>
      <w:r w:rsidR="00F254E3" w:rsidRPr="00371095">
        <w:rPr>
          <w:rFonts w:asciiTheme="minorHAnsi" w:hAnsiTheme="minorHAnsi" w:cstheme="minorHAnsi"/>
          <w:i/>
          <w:iCs/>
        </w:rPr>
        <w:t>within</w:t>
      </w:r>
      <w:r w:rsidR="00B36853" w:rsidRPr="00371095">
        <w:rPr>
          <w:rFonts w:asciiTheme="minorHAnsi" w:hAnsiTheme="minorHAnsi" w:cstheme="minorHAnsi"/>
          <w:i/>
          <w:iCs/>
        </w:rPr>
        <w:t xml:space="preserve"> that organization each year, by random selection. This same CPD log will form an element of the review.</w:t>
      </w:r>
    </w:p>
    <w:p w14:paraId="6390F1EA" w14:textId="77777777" w:rsidR="00B36853" w:rsidRPr="00371095" w:rsidRDefault="00B36853" w:rsidP="00B36853">
      <w:pPr>
        <w:spacing w:line="276" w:lineRule="auto"/>
        <w:rPr>
          <w:rFonts w:asciiTheme="minorHAnsi" w:hAnsiTheme="minorHAnsi" w:cstheme="minorHAnsi"/>
        </w:rPr>
      </w:pPr>
    </w:p>
    <w:p w14:paraId="4A9D9D03" w14:textId="77777777" w:rsidR="00B36853" w:rsidRPr="00371095" w:rsidRDefault="00B36853" w:rsidP="00B36853">
      <w:pPr>
        <w:spacing w:line="276" w:lineRule="auto"/>
        <w:rPr>
          <w:rFonts w:asciiTheme="minorHAnsi" w:hAnsiTheme="minorHAnsi" w:cstheme="minorHAnsi"/>
        </w:rPr>
      </w:pPr>
      <w:r w:rsidRPr="00371095">
        <w:rPr>
          <w:rFonts w:asciiTheme="minorHAnsi" w:hAnsiTheme="minorHAnsi" w:cstheme="minorHAnsi"/>
        </w:rPr>
        <w:t xml:space="preserve">The following passage is </w:t>
      </w:r>
      <w:r w:rsidR="008326E7" w:rsidRPr="00371095">
        <w:rPr>
          <w:rFonts w:asciiTheme="minorHAnsi" w:hAnsiTheme="minorHAnsi" w:cstheme="minorHAnsi"/>
        </w:rPr>
        <w:t>taken</w:t>
      </w:r>
      <w:r w:rsidRPr="00371095">
        <w:rPr>
          <w:rFonts w:asciiTheme="minorHAnsi" w:hAnsiTheme="minorHAnsi" w:cstheme="minorHAnsi"/>
        </w:rPr>
        <w:t xml:space="preserve"> from the current CPJA Policy and incorporated here:</w:t>
      </w:r>
    </w:p>
    <w:p w14:paraId="1B9D515C" w14:textId="77777777" w:rsidR="003A15C9" w:rsidRPr="00371095" w:rsidRDefault="003A15C9" w:rsidP="00B36853">
      <w:pPr>
        <w:spacing w:line="276" w:lineRule="auto"/>
        <w:ind w:left="720"/>
        <w:rPr>
          <w:rFonts w:asciiTheme="minorHAnsi" w:hAnsiTheme="minorHAnsi" w:cstheme="minorHAnsi"/>
        </w:rPr>
      </w:pPr>
    </w:p>
    <w:p w14:paraId="7D470505" w14:textId="77777777" w:rsidR="00B36853" w:rsidRPr="00371095" w:rsidRDefault="00B36853" w:rsidP="00B36853">
      <w:pPr>
        <w:spacing w:line="276" w:lineRule="auto"/>
        <w:ind w:left="720"/>
        <w:rPr>
          <w:rFonts w:asciiTheme="minorHAnsi" w:hAnsiTheme="minorHAnsi" w:cstheme="minorHAnsi"/>
        </w:rPr>
      </w:pPr>
      <w:r w:rsidRPr="00371095">
        <w:rPr>
          <w:rFonts w:asciiTheme="minorHAnsi" w:hAnsiTheme="minorHAnsi" w:cstheme="minorHAnsi"/>
        </w:rPr>
        <w:t xml:space="preserve">What may be considered as CPD is interpreted broadly and flexibly, </w:t>
      </w:r>
      <w:proofErr w:type="gramStart"/>
      <w:r w:rsidRPr="00371095">
        <w:rPr>
          <w:rFonts w:asciiTheme="minorHAnsi" w:hAnsiTheme="minorHAnsi" w:cstheme="minorHAnsi"/>
        </w:rPr>
        <w:t>so as to</w:t>
      </w:r>
      <w:proofErr w:type="gramEnd"/>
      <w:r w:rsidRPr="00371095">
        <w:rPr>
          <w:rFonts w:asciiTheme="minorHAnsi" w:hAnsiTheme="minorHAnsi" w:cstheme="minorHAnsi"/>
        </w:rPr>
        <w:t xml:space="preserve"> allow individuals to develop in ways that are both meaningful to them and relevant to their specific professional roles and responsibilities. For example, the maintenance and development of skills in clinical work, clinical supervision, teaching, clinical audit, research and management are all potential areas for CPD. Similarly, a wide variety of learning methods, such as the following, can be included in CPD activities: </w:t>
      </w:r>
    </w:p>
    <w:p w14:paraId="28987F6A" w14:textId="77777777" w:rsidR="003A15C9" w:rsidRPr="00371095" w:rsidRDefault="003A15C9" w:rsidP="00B36853">
      <w:pPr>
        <w:spacing w:line="276" w:lineRule="auto"/>
        <w:ind w:left="720"/>
        <w:rPr>
          <w:rFonts w:asciiTheme="minorHAnsi" w:hAnsiTheme="minorHAnsi" w:cstheme="minorHAnsi"/>
        </w:rPr>
      </w:pPr>
    </w:p>
    <w:p w14:paraId="7D5CBCE0" w14:textId="77777777" w:rsidR="00B36853" w:rsidRPr="00371095" w:rsidRDefault="00B36853" w:rsidP="00B36853">
      <w:pPr>
        <w:numPr>
          <w:ilvl w:val="0"/>
          <w:numId w:val="5"/>
        </w:numPr>
        <w:tabs>
          <w:tab w:val="clear" w:pos="720"/>
          <w:tab w:val="num" w:pos="1440"/>
        </w:tabs>
        <w:spacing w:line="276" w:lineRule="auto"/>
        <w:ind w:left="1440"/>
        <w:rPr>
          <w:rFonts w:asciiTheme="minorHAnsi" w:hAnsiTheme="minorHAnsi" w:cstheme="minorHAnsi"/>
        </w:rPr>
      </w:pPr>
      <w:r w:rsidRPr="00371095">
        <w:rPr>
          <w:rFonts w:asciiTheme="minorHAnsi" w:hAnsiTheme="minorHAnsi" w:cstheme="minorHAnsi"/>
        </w:rPr>
        <w:lastRenderedPageBreak/>
        <w:t xml:space="preserve">Clinical </w:t>
      </w:r>
      <w:proofErr w:type="gramStart"/>
      <w:r w:rsidRPr="00371095">
        <w:rPr>
          <w:rFonts w:asciiTheme="minorHAnsi" w:hAnsiTheme="minorHAnsi" w:cstheme="minorHAnsi"/>
        </w:rPr>
        <w:t>supervision</w:t>
      </w:r>
      <w:r w:rsidR="008326E7" w:rsidRPr="00371095">
        <w:rPr>
          <w:rFonts w:asciiTheme="minorHAnsi" w:hAnsiTheme="minorHAnsi" w:cstheme="minorHAnsi"/>
        </w:rPr>
        <w:t>;</w:t>
      </w:r>
      <w:proofErr w:type="gramEnd"/>
    </w:p>
    <w:p w14:paraId="69C6E67E" w14:textId="77777777" w:rsidR="00B36853" w:rsidRPr="00371095" w:rsidRDefault="00B36853" w:rsidP="00B36853">
      <w:pPr>
        <w:numPr>
          <w:ilvl w:val="0"/>
          <w:numId w:val="5"/>
        </w:numPr>
        <w:tabs>
          <w:tab w:val="clear" w:pos="720"/>
          <w:tab w:val="num" w:pos="1440"/>
        </w:tabs>
        <w:spacing w:line="276" w:lineRule="auto"/>
        <w:ind w:left="1440"/>
        <w:rPr>
          <w:rFonts w:asciiTheme="minorHAnsi" w:hAnsiTheme="minorHAnsi" w:cstheme="minorHAnsi"/>
        </w:rPr>
      </w:pPr>
      <w:r w:rsidRPr="00371095">
        <w:rPr>
          <w:rFonts w:asciiTheme="minorHAnsi" w:hAnsiTheme="minorHAnsi" w:cstheme="minorHAnsi"/>
        </w:rPr>
        <w:t xml:space="preserve">Personal analysis and </w:t>
      </w:r>
      <w:proofErr w:type="gramStart"/>
      <w:r w:rsidRPr="00371095">
        <w:rPr>
          <w:rFonts w:asciiTheme="minorHAnsi" w:hAnsiTheme="minorHAnsi" w:cstheme="minorHAnsi"/>
        </w:rPr>
        <w:t>therapy</w:t>
      </w:r>
      <w:r w:rsidR="008326E7" w:rsidRPr="00371095">
        <w:rPr>
          <w:rFonts w:asciiTheme="minorHAnsi" w:hAnsiTheme="minorHAnsi" w:cstheme="minorHAnsi"/>
        </w:rPr>
        <w:t>;</w:t>
      </w:r>
      <w:proofErr w:type="gramEnd"/>
      <w:r w:rsidRPr="00371095">
        <w:rPr>
          <w:rFonts w:asciiTheme="minorHAnsi" w:hAnsiTheme="minorHAnsi" w:cstheme="minorHAnsi"/>
        </w:rPr>
        <w:t xml:space="preserve"> </w:t>
      </w:r>
    </w:p>
    <w:p w14:paraId="0E855933" w14:textId="77777777" w:rsidR="003A15C9" w:rsidRPr="00371095" w:rsidRDefault="00B36853" w:rsidP="003A15C9">
      <w:pPr>
        <w:numPr>
          <w:ilvl w:val="0"/>
          <w:numId w:val="5"/>
        </w:numPr>
        <w:tabs>
          <w:tab w:val="clear" w:pos="720"/>
          <w:tab w:val="num" w:pos="1440"/>
        </w:tabs>
        <w:spacing w:line="276" w:lineRule="auto"/>
        <w:ind w:left="1440"/>
        <w:rPr>
          <w:rFonts w:asciiTheme="minorHAnsi" w:hAnsiTheme="minorHAnsi" w:cstheme="minorHAnsi"/>
        </w:rPr>
      </w:pPr>
      <w:r w:rsidRPr="00371095">
        <w:rPr>
          <w:rFonts w:asciiTheme="minorHAnsi" w:hAnsiTheme="minorHAnsi" w:cstheme="minorHAnsi"/>
        </w:rPr>
        <w:t xml:space="preserve">Attendance at and participation in conferences, lectures, workshops, </w:t>
      </w:r>
      <w:proofErr w:type="gramStart"/>
      <w:r w:rsidRPr="00371095">
        <w:rPr>
          <w:rFonts w:asciiTheme="minorHAnsi" w:hAnsiTheme="minorHAnsi" w:cstheme="minorHAnsi"/>
        </w:rPr>
        <w:t>webinars</w:t>
      </w:r>
      <w:r w:rsidR="008326E7" w:rsidRPr="00371095">
        <w:rPr>
          <w:rFonts w:asciiTheme="minorHAnsi" w:hAnsiTheme="minorHAnsi" w:cstheme="minorHAnsi"/>
        </w:rPr>
        <w:t>;</w:t>
      </w:r>
      <w:proofErr w:type="gramEnd"/>
    </w:p>
    <w:p w14:paraId="2CBBC2CF" w14:textId="77777777" w:rsidR="00B36853" w:rsidRPr="00371095" w:rsidRDefault="00B36853" w:rsidP="003A15C9">
      <w:pPr>
        <w:numPr>
          <w:ilvl w:val="0"/>
          <w:numId w:val="5"/>
        </w:numPr>
        <w:tabs>
          <w:tab w:val="clear" w:pos="720"/>
          <w:tab w:val="num" w:pos="1440"/>
        </w:tabs>
        <w:spacing w:line="276" w:lineRule="auto"/>
        <w:ind w:left="1440"/>
        <w:rPr>
          <w:rFonts w:asciiTheme="minorHAnsi" w:hAnsiTheme="minorHAnsi" w:cstheme="minorHAnsi"/>
        </w:rPr>
      </w:pPr>
      <w:r w:rsidRPr="00371095">
        <w:rPr>
          <w:rFonts w:asciiTheme="minorHAnsi" w:hAnsiTheme="minorHAnsi" w:cstheme="minorHAnsi"/>
        </w:rPr>
        <w:t>Personal study (e.g.</w:t>
      </w:r>
      <w:r w:rsidR="003A15C9" w:rsidRPr="00371095">
        <w:rPr>
          <w:rFonts w:asciiTheme="minorHAnsi" w:hAnsiTheme="minorHAnsi" w:cstheme="minorHAnsi"/>
        </w:rPr>
        <w:t>,</w:t>
      </w:r>
      <w:r w:rsidRPr="00371095">
        <w:rPr>
          <w:rFonts w:asciiTheme="minorHAnsi" w:hAnsiTheme="minorHAnsi" w:cstheme="minorHAnsi"/>
        </w:rPr>
        <w:t xml:space="preserve"> preparation of lectures and workshops</w:t>
      </w:r>
      <w:r w:rsidR="003A15C9" w:rsidRPr="00371095">
        <w:rPr>
          <w:rFonts w:asciiTheme="minorHAnsi" w:hAnsiTheme="minorHAnsi" w:cstheme="minorHAnsi"/>
        </w:rPr>
        <w:t>;</w:t>
      </w:r>
      <w:r w:rsidRPr="00371095">
        <w:rPr>
          <w:rFonts w:asciiTheme="minorHAnsi" w:hAnsiTheme="minorHAnsi" w:cstheme="minorHAnsi"/>
        </w:rPr>
        <w:t xml:space="preserve"> writing papers</w:t>
      </w:r>
      <w:r w:rsidR="003A15C9" w:rsidRPr="00371095">
        <w:rPr>
          <w:rFonts w:asciiTheme="minorHAnsi" w:hAnsiTheme="minorHAnsi" w:cstheme="minorHAnsi"/>
        </w:rPr>
        <w:t>;</w:t>
      </w:r>
      <w:r w:rsidRPr="00371095">
        <w:rPr>
          <w:rFonts w:asciiTheme="minorHAnsi" w:hAnsiTheme="minorHAnsi" w:cstheme="minorHAnsi"/>
        </w:rPr>
        <w:t xml:space="preserve"> reviews</w:t>
      </w:r>
      <w:r w:rsidR="003A15C9" w:rsidRPr="00371095">
        <w:rPr>
          <w:rFonts w:asciiTheme="minorHAnsi" w:hAnsiTheme="minorHAnsi" w:cstheme="minorHAnsi"/>
        </w:rPr>
        <w:t xml:space="preserve">; </w:t>
      </w:r>
      <w:r w:rsidRPr="00371095">
        <w:rPr>
          <w:rFonts w:asciiTheme="minorHAnsi" w:hAnsiTheme="minorHAnsi" w:cstheme="minorHAnsi"/>
        </w:rPr>
        <w:t>individual reading relevant to one’s practice</w:t>
      </w:r>
      <w:proofErr w:type="gramStart"/>
      <w:r w:rsidRPr="00371095">
        <w:rPr>
          <w:rFonts w:asciiTheme="minorHAnsi" w:hAnsiTheme="minorHAnsi" w:cstheme="minorHAnsi"/>
        </w:rPr>
        <w:t>)</w:t>
      </w:r>
      <w:r w:rsidR="008326E7" w:rsidRPr="00371095">
        <w:rPr>
          <w:rFonts w:asciiTheme="minorHAnsi" w:hAnsiTheme="minorHAnsi" w:cstheme="minorHAnsi"/>
        </w:rPr>
        <w:t>;</w:t>
      </w:r>
      <w:proofErr w:type="gramEnd"/>
    </w:p>
    <w:p w14:paraId="3A2D4B67" w14:textId="77777777" w:rsidR="003A15C9" w:rsidRPr="00371095" w:rsidRDefault="003A15C9" w:rsidP="003A15C9">
      <w:pPr>
        <w:spacing w:line="276" w:lineRule="auto"/>
        <w:ind w:left="1440"/>
        <w:rPr>
          <w:rFonts w:asciiTheme="minorHAnsi" w:hAnsiTheme="minorHAnsi" w:cstheme="minorHAnsi"/>
        </w:rPr>
      </w:pPr>
    </w:p>
    <w:p w14:paraId="76B27DD7" w14:textId="77777777" w:rsidR="003A15C9" w:rsidRPr="00371095" w:rsidRDefault="00B36853" w:rsidP="003A15C9">
      <w:pPr>
        <w:numPr>
          <w:ilvl w:val="0"/>
          <w:numId w:val="5"/>
        </w:numPr>
        <w:tabs>
          <w:tab w:val="clear" w:pos="720"/>
          <w:tab w:val="num" w:pos="1440"/>
        </w:tabs>
        <w:spacing w:line="276" w:lineRule="auto"/>
        <w:ind w:left="1440"/>
        <w:rPr>
          <w:rFonts w:asciiTheme="minorHAnsi" w:hAnsiTheme="minorHAnsi" w:cstheme="minorHAnsi"/>
        </w:rPr>
      </w:pPr>
      <w:r w:rsidRPr="00371095">
        <w:rPr>
          <w:rFonts w:asciiTheme="minorHAnsi" w:hAnsiTheme="minorHAnsi" w:cstheme="minorHAnsi"/>
        </w:rPr>
        <w:t xml:space="preserve">Professional discussion </w:t>
      </w:r>
      <w:proofErr w:type="gramStart"/>
      <w:r w:rsidRPr="00371095">
        <w:rPr>
          <w:rFonts w:asciiTheme="minorHAnsi" w:hAnsiTheme="minorHAnsi" w:cstheme="minorHAnsi"/>
        </w:rPr>
        <w:t>groups</w:t>
      </w:r>
      <w:r w:rsidR="008326E7" w:rsidRPr="00371095">
        <w:rPr>
          <w:rFonts w:asciiTheme="minorHAnsi" w:hAnsiTheme="minorHAnsi" w:cstheme="minorHAnsi"/>
        </w:rPr>
        <w:t>;</w:t>
      </w:r>
      <w:proofErr w:type="gramEnd"/>
    </w:p>
    <w:p w14:paraId="38928FA0" w14:textId="77777777" w:rsidR="00B36853" w:rsidRPr="00371095" w:rsidRDefault="00B36853" w:rsidP="003A15C9">
      <w:pPr>
        <w:numPr>
          <w:ilvl w:val="0"/>
          <w:numId w:val="5"/>
        </w:numPr>
        <w:tabs>
          <w:tab w:val="clear" w:pos="720"/>
          <w:tab w:val="num" w:pos="1440"/>
        </w:tabs>
        <w:spacing w:line="276" w:lineRule="auto"/>
        <w:ind w:left="1440"/>
        <w:rPr>
          <w:rFonts w:asciiTheme="minorHAnsi" w:hAnsiTheme="minorHAnsi" w:cstheme="minorHAnsi"/>
        </w:rPr>
      </w:pPr>
      <w:r w:rsidRPr="00371095">
        <w:rPr>
          <w:rFonts w:asciiTheme="minorHAnsi" w:hAnsiTheme="minorHAnsi" w:cstheme="minorHAnsi"/>
        </w:rPr>
        <w:t>Participation in activities on behalf of psychoanalytic organisations, such as committees and working groups</w:t>
      </w:r>
      <w:r w:rsidR="003A15C9" w:rsidRPr="00371095">
        <w:rPr>
          <w:rFonts w:asciiTheme="minorHAnsi" w:hAnsiTheme="minorHAnsi" w:cstheme="minorHAnsi"/>
        </w:rPr>
        <w:t>.</w:t>
      </w:r>
    </w:p>
    <w:p w14:paraId="699CC3F7" w14:textId="77777777" w:rsidR="003A15C9" w:rsidRPr="00371095" w:rsidRDefault="003A15C9" w:rsidP="00B36853">
      <w:pPr>
        <w:spacing w:line="276" w:lineRule="auto"/>
        <w:ind w:left="720"/>
        <w:rPr>
          <w:rFonts w:asciiTheme="minorHAnsi" w:hAnsiTheme="minorHAnsi" w:cstheme="minorHAnsi"/>
        </w:rPr>
      </w:pPr>
    </w:p>
    <w:p w14:paraId="3E16C893" w14:textId="77777777" w:rsidR="00B36853" w:rsidRPr="00371095" w:rsidRDefault="00B36853" w:rsidP="00B36853">
      <w:pPr>
        <w:spacing w:line="276" w:lineRule="auto"/>
        <w:ind w:left="720"/>
        <w:rPr>
          <w:rFonts w:asciiTheme="minorHAnsi" w:hAnsiTheme="minorHAnsi" w:cstheme="minorHAnsi"/>
        </w:rPr>
      </w:pPr>
      <w:r w:rsidRPr="00371095">
        <w:rPr>
          <w:rFonts w:asciiTheme="minorHAnsi" w:hAnsiTheme="minorHAnsi" w:cstheme="minorHAnsi"/>
        </w:rPr>
        <w:t>Other activities may be undertaken with the intention of enhancing and/or maintaining the individual’s ability to do their psychotherapeutic work. These may include issues of a more personal nature, such as</w:t>
      </w:r>
      <w:r w:rsidR="008326E7" w:rsidRPr="00371095">
        <w:rPr>
          <w:rFonts w:asciiTheme="minorHAnsi" w:hAnsiTheme="minorHAnsi" w:cstheme="minorHAnsi"/>
        </w:rPr>
        <w:t>:</w:t>
      </w:r>
      <w:r w:rsidRPr="00371095">
        <w:rPr>
          <w:rFonts w:asciiTheme="minorHAnsi" w:hAnsiTheme="minorHAnsi" w:cstheme="minorHAnsi"/>
        </w:rPr>
        <w:t xml:space="preserve"> the study and practice of spiritual traditions; the exploration of other modalities of psychotherapy; the study and practice of other activities and disciplines that can be shown to directly feed and support psychotherapeutic practice. The CPJA </w:t>
      </w:r>
      <w:r w:rsidR="003A15C9" w:rsidRPr="00371095">
        <w:rPr>
          <w:rFonts w:asciiTheme="minorHAnsi" w:hAnsiTheme="minorHAnsi" w:cstheme="minorHAnsi"/>
        </w:rPr>
        <w:t xml:space="preserve">and </w:t>
      </w:r>
      <w:proofErr w:type="spellStart"/>
      <w:r w:rsidR="003A15C9" w:rsidRPr="00371095">
        <w:rPr>
          <w:rFonts w:asciiTheme="minorHAnsi" w:hAnsiTheme="minorHAnsi" w:cstheme="minorHAnsi"/>
        </w:rPr>
        <w:t>FiP</w:t>
      </w:r>
      <w:proofErr w:type="spellEnd"/>
      <w:r w:rsidR="003A15C9" w:rsidRPr="00371095">
        <w:rPr>
          <w:rFonts w:asciiTheme="minorHAnsi" w:hAnsiTheme="minorHAnsi" w:cstheme="minorHAnsi"/>
        </w:rPr>
        <w:t xml:space="preserve"> </w:t>
      </w:r>
      <w:r w:rsidRPr="00371095">
        <w:rPr>
          <w:rFonts w:asciiTheme="minorHAnsi" w:hAnsiTheme="minorHAnsi" w:cstheme="minorHAnsi"/>
        </w:rPr>
        <w:t xml:space="preserve">will expect the individual to </w:t>
      </w:r>
      <w:r w:rsidR="00F254E3" w:rsidRPr="00371095">
        <w:rPr>
          <w:rFonts w:asciiTheme="minorHAnsi" w:hAnsiTheme="minorHAnsi" w:cstheme="minorHAnsi"/>
        </w:rPr>
        <w:t xml:space="preserve">be able to </w:t>
      </w:r>
      <w:r w:rsidRPr="00371095">
        <w:rPr>
          <w:rFonts w:asciiTheme="minorHAnsi" w:hAnsiTheme="minorHAnsi" w:cstheme="minorHAnsi"/>
        </w:rPr>
        <w:t xml:space="preserve">account for the way in which these activities are relevant and enhancing to their psychoanalytic practice. It is advisable to participate in a range of CPD activities. </w:t>
      </w:r>
    </w:p>
    <w:p w14:paraId="0B19942F" w14:textId="77777777" w:rsidR="00B36853" w:rsidRPr="00371095" w:rsidRDefault="00B36853" w:rsidP="00B36853">
      <w:pPr>
        <w:spacing w:line="276" w:lineRule="auto"/>
        <w:rPr>
          <w:rFonts w:asciiTheme="minorHAnsi" w:hAnsiTheme="minorHAnsi" w:cstheme="minorHAnsi"/>
        </w:rPr>
      </w:pPr>
    </w:p>
    <w:p w14:paraId="6F568E50" w14:textId="77777777" w:rsidR="00B36853" w:rsidRPr="00371095" w:rsidRDefault="003A15C9" w:rsidP="003A15C9">
      <w:pPr>
        <w:spacing w:line="276" w:lineRule="auto"/>
        <w:rPr>
          <w:rFonts w:asciiTheme="minorHAnsi" w:hAnsiTheme="minorHAnsi" w:cstheme="minorHAnsi"/>
        </w:rPr>
      </w:pPr>
      <w:proofErr w:type="spellStart"/>
      <w:r w:rsidRPr="00371095">
        <w:rPr>
          <w:rFonts w:asciiTheme="minorHAnsi" w:hAnsiTheme="minorHAnsi" w:cstheme="minorHAnsi"/>
        </w:rPr>
        <w:t>FiP</w:t>
      </w:r>
      <w:proofErr w:type="spellEnd"/>
      <w:r w:rsidRPr="00371095">
        <w:rPr>
          <w:rFonts w:asciiTheme="minorHAnsi" w:hAnsiTheme="minorHAnsi" w:cstheme="minorHAnsi"/>
        </w:rPr>
        <w:t xml:space="preserve"> further distinguishes two </w:t>
      </w:r>
      <w:r w:rsidRPr="00371095">
        <w:rPr>
          <w:rFonts w:asciiTheme="minorHAnsi" w:hAnsiTheme="minorHAnsi" w:cstheme="minorHAnsi"/>
          <w:i/>
          <w:iCs/>
        </w:rPr>
        <w:t>categories</w:t>
      </w:r>
      <w:r w:rsidRPr="00371095">
        <w:rPr>
          <w:rFonts w:asciiTheme="minorHAnsi" w:hAnsiTheme="minorHAnsi" w:cstheme="minorHAnsi"/>
        </w:rPr>
        <w:t xml:space="preserve"> of CPD activity, and requires members to fulfil commitments to both in each annual period:</w:t>
      </w:r>
    </w:p>
    <w:p w14:paraId="669E7897" w14:textId="77777777" w:rsidR="0045475D" w:rsidRPr="00371095" w:rsidRDefault="0045475D" w:rsidP="00A85A53">
      <w:pPr>
        <w:spacing w:line="276" w:lineRule="auto"/>
        <w:jc w:val="both"/>
        <w:rPr>
          <w:rFonts w:asciiTheme="minorHAnsi" w:hAnsiTheme="minorHAnsi" w:cstheme="minorHAnsi"/>
        </w:rPr>
      </w:pPr>
    </w:p>
    <w:p w14:paraId="6885177D" w14:textId="58E8E702" w:rsidR="0045475D" w:rsidRPr="00371095" w:rsidRDefault="0045475D" w:rsidP="008326E7">
      <w:pPr>
        <w:numPr>
          <w:ilvl w:val="0"/>
          <w:numId w:val="6"/>
        </w:numPr>
        <w:spacing w:line="276" w:lineRule="auto"/>
        <w:rPr>
          <w:rFonts w:asciiTheme="minorHAnsi" w:hAnsiTheme="minorHAnsi" w:cstheme="minorHAnsi"/>
        </w:rPr>
      </w:pPr>
      <w:r w:rsidRPr="00371095">
        <w:rPr>
          <w:rFonts w:asciiTheme="minorHAnsi" w:hAnsiTheme="minorHAnsi" w:cstheme="minorHAnsi"/>
          <w:i/>
          <w:iCs/>
        </w:rPr>
        <w:t>Clinical Learning</w:t>
      </w:r>
      <w:r w:rsidRPr="00371095">
        <w:rPr>
          <w:rFonts w:asciiTheme="minorHAnsi" w:hAnsiTheme="minorHAnsi" w:cstheme="minorHAnsi"/>
        </w:rPr>
        <w:t xml:space="preserve"> is the regular presentation </w:t>
      </w:r>
      <w:r w:rsidR="008326E7" w:rsidRPr="00371095">
        <w:rPr>
          <w:rFonts w:asciiTheme="minorHAnsi" w:hAnsiTheme="minorHAnsi" w:cstheme="minorHAnsi"/>
        </w:rPr>
        <w:t xml:space="preserve">and </w:t>
      </w:r>
      <w:r w:rsidR="000C3A8F" w:rsidRPr="00371095">
        <w:rPr>
          <w:rFonts w:asciiTheme="minorHAnsi" w:hAnsiTheme="minorHAnsi" w:cstheme="minorHAnsi"/>
        </w:rPr>
        <w:t xml:space="preserve">enquiring </w:t>
      </w:r>
      <w:r w:rsidR="008326E7" w:rsidRPr="00371095">
        <w:rPr>
          <w:rFonts w:asciiTheme="minorHAnsi" w:hAnsiTheme="minorHAnsi" w:cstheme="minorHAnsi"/>
        </w:rPr>
        <w:t xml:space="preserve">discussion </w:t>
      </w:r>
      <w:r w:rsidRPr="00371095">
        <w:rPr>
          <w:rFonts w:asciiTheme="minorHAnsi" w:hAnsiTheme="minorHAnsi" w:cstheme="minorHAnsi"/>
        </w:rPr>
        <w:t>of clinical practice</w:t>
      </w:r>
      <w:r w:rsidR="008326E7" w:rsidRPr="00371095">
        <w:rPr>
          <w:rFonts w:asciiTheme="minorHAnsi" w:hAnsiTheme="minorHAnsi" w:cstheme="minorHAnsi"/>
        </w:rPr>
        <w:t>,</w:t>
      </w:r>
      <w:r w:rsidRPr="00371095">
        <w:rPr>
          <w:rFonts w:asciiTheme="minorHAnsi" w:hAnsiTheme="minorHAnsi" w:cstheme="minorHAnsi"/>
        </w:rPr>
        <w:t xml:space="preserve"> which may either be in individual consultation with a</w:t>
      </w:r>
      <w:r w:rsidR="008326E7" w:rsidRPr="00371095">
        <w:rPr>
          <w:rFonts w:asciiTheme="minorHAnsi" w:hAnsiTheme="minorHAnsi" w:cstheme="minorHAnsi"/>
        </w:rPr>
        <w:t xml:space="preserve"> suitably experienced </w:t>
      </w:r>
      <w:r w:rsidRPr="00371095">
        <w:rPr>
          <w:rFonts w:asciiTheme="minorHAnsi" w:hAnsiTheme="minorHAnsi" w:cstheme="minorHAnsi"/>
        </w:rPr>
        <w:t>colleague, or within a peer group</w:t>
      </w:r>
      <w:r w:rsidR="003A15C9" w:rsidRPr="00371095">
        <w:rPr>
          <w:rFonts w:asciiTheme="minorHAnsi" w:hAnsiTheme="minorHAnsi" w:cstheme="minorHAnsi"/>
        </w:rPr>
        <w:t xml:space="preserve"> or </w:t>
      </w:r>
      <w:r w:rsidR="008326E7" w:rsidRPr="00371095">
        <w:rPr>
          <w:rFonts w:asciiTheme="minorHAnsi" w:hAnsiTheme="minorHAnsi" w:cstheme="minorHAnsi"/>
        </w:rPr>
        <w:t xml:space="preserve">facilitated </w:t>
      </w:r>
      <w:r w:rsidRPr="00371095">
        <w:rPr>
          <w:rFonts w:asciiTheme="minorHAnsi" w:hAnsiTheme="minorHAnsi" w:cstheme="minorHAnsi"/>
        </w:rPr>
        <w:t>clinical seminar of</w:t>
      </w:r>
      <w:r w:rsidR="009F0424" w:rsidRPr="00371095">
        <w:rPr>
          <w:rFonts w:asciiTheme="minorHAnsi" w:hAnsiTheme="minorHAnsi" w:cstheme="minorHAnsi"/>
        </w:rPr>
        <w:t xml:space="preserve"> </w:t>
      </w:r>
      <w:proofErr w:type="gramStart"/>
      <w:r w:rsidRPr="00371095">
        <w:rPr>
          <w:rFonts w:asciiTheme="minorHAnsi" w:hAnsiTheme="minorHAnsi" w:cstheme="minorHAnsi"/>
        </w:rPr>
        <w:t>colleagues</w:t>
      </w:r>
      <w:r w:rsidR="008326E7" w:rsidRPr="00371095">
        <w:rPr>
          <w:rFonts w:asciiTheme="minorHAnsi" w:hAnsiTheme="minorHAnsi" w:cstheme="minorHAnsi"/>
        </w:rPr>
        <w:t>;</w:t>
      </w:r>
      <w:proofErr w:type="gramEnd"/>
    </w:p>
    <w:p w14:paraId="54E3000F" w14:textId="77777777" w:rsidR="0045475D" w:rsidRPr="00371095" w:rsidRDefault="0045475D" w:rsidP="003A15C9">
      <w:pPr>
        <w:numPr>
          <w:ilvl w:val="0"/>
          <w:numId w:val="6"/>
        </w:numPr>
        <w:spacing w:line="276" w:lineRule="auto"/>
        <w:rPr>
          <w:rFonts w:asciiTheme="minorHAnsi" w:hAnsiTheme="minorHAnsi" w:cstheme="minorHAnsi"/>
        </w:rPr>
      </w:pPr>
      <w:r w:rsidRPr="00371095">
        <w:rPr>
          <w:rFonts w:asciiTheme="minorHAnsi" w:hAnsiTheme="minorHAnsi" w:cstheme="minorHAnsi"/>
          <w:i/>
          <w:iCs/>
        </w:rPr>
        <w:t>Professional Learning</w:t>
      </w:r>
      <w:r w:rsidR="003A15C9" w:rsidRPr="00371095">
        <w:rPr>
          <w:rFonts w:asciiTheme="minorHAnsi" w:hAnsiTheme="minorHAnsi" w:cstheme="minorHAnsi"/>
        </w:rPr>
        <w:t xml:space="preserve"> </w:t>
      </w:r>
      <w:r w:rsidR="008326E7" w:rsidRPr="00371095">
        <w:rPr>
          <w:rFonts w:asciiTheme="minorHAnsi" w:hAnsiTheme="minorHAnsi" w:cstheme="minorHAnsi"/>
        </w:rPr>
        <w:t xml:space="preserve">refers to all other CPD activities, such as those already included above, </w:t>
      </w:r>
      <w:proofErr w:type="gramStart"/>
      <w:r w:rsidR="008326E7" w:rsidRPr="00371095">
        <w:rPr>
          <w:rFonts w:asciiTheme="minorHAnsi" w:hAnsiTheme="minorHAnsi" w:cstheme="minorHAnsi"/>
        </w:rPr>
        <w:t>and also</w:t>
      </w:r>
      <w:proofErr w:type="gramEnd"/>
      <w:r w:rsidR="008326E7" w:rsidRPr="00371095">
        <w:rPr>
          <w:rFonts w:asciiTheme="minorHAnsi" w:hAnsiTheme="minorHAnsi" w:cstheme="minorHAnsi"/>
        </w:rPr>
        <w:t xml:space="preserve">: </w:t>
      </w:r>
      <w:r w:rsidRPr="00371095">
        <w:rPr>
          <w:rFonts w:asciiTheme="minorHAnsi" w:hAnsiTheme="minorHAnsi" w:cstheme="minorHAnsi"/>
        </w:rPr>
        <w:t xml:space="preserve">lecturing and teaching, including work as a tutor or examiner; </w:t>
      </w:r>
      <w:r w:rsidR="00DF37A0" w:rsidRPr="00371095">
        <w:rPr>
          <w:rFonts w:asciiTheme="minorHAnsi" w:hAnsiTheme="minorHAnsi" w:cstheme="minorHAnsi"/>
        </w:rPr>
        <w:t xml:space="preserve">contributing to </w:t>
      </w:r>
      <w:r w:rsidRPr="00371095">
        <w:rPr>
          <w:rFonts w:asciiTheme="minorHAnsi" w:hAnsiTheme="minorHAnsi" w:cstheme="minorHAnsi"/>
        </w:rPr>
        <w:t>psychotherapy research</w:t>
      </w:r>
      <w:r w:rsidR="00DF37A0" w:rsidRPr="00371095">
        <w:rPr>
          <w:rFonts w:asciiTheme="minorHAnsi" w:hAnsiTheme="minorHAnsi" w:cstheme="minorHAnsi"/>
        </w:rPr>
        <w:t xml:space="preserve"> as a participant or investigator</w:t>
      </w:r>
      <w:r w:rsidR="008326E7" w:rsidRPr="00371095">
        <w:rPr>
          <w:rFonts w:asciiTheme="minorHAnsi" w:hAnsiTheme="minorHAnsi" w:cstheme="minorHAnsi"/>
        </w:rPr>
        <w:t>. The accumulated list of possibilities is indicative, not meant to be proscriptive, and is certainly not exhaustive.</w:t>
      </w:r>
    </w:p>
    <w:p w14:paraId="3E3DA021" w14:textId="77777777" w:rsidR="006A521C" w:rsidRPr="00371095" w:rsidRDefault="006A521C" w:rsidP="009F0424">
      <w:pPr>
        <w:spacing w:line="276" w:lineRule="auto"/>
        <w:rPr>
          <w:rFonts w:asciiTheme="minorHAnsi" w:hAnsiTheme="minorHAnsi" w:cstheme="minorHAnsi"/>
          <w:b/>
          <w:bCs/>
          <w:u w:val="single"/>
        </w:rPr>
      </w:pPr>
    </w:p>
    <w:p w14:paraId="6D4B3D43" w14:textId="0D82C2B5" w:rsidR="009F0424" w:rsidRPr="00371095" w:rsidRDefault="009F0424" w:rsidP="00A55769">
      <w:pPr>
        <w:rPr>
          <w:rFonts w:asciiTheme="minorHAnsi" w:hAnsiTheme="minorHAnsi" w:cstheme="minorHAnsi"/>
          <w:b/>
          <w:bCs/>
          <w:color w:val="2F5496" w:themeColor="accent1" w:themeShade="BF"/>
        </w:rPr>
      </w:pPr>
      <w:r w:rsidRPr="00371095">
        <w:rPr>
          <w:rFonts w:asciiTheme="minorHAnsi" w:hAnsiTheme="minorHAnsi" w:cstheme="minorHAnsi"/>
          <w:b/>
          <w:bCs/>
          <w:color w:val="2F5496" w:themeColor="accent1" w:themeShade="BF"/>
        </w:rPr>
        <w:t xml:space="preserve">Log </w:t>
      </w:r>
      <w:r w:rsidR="00F82191" w:rsidRPr="00371095">
        <w:rPr>
          <w:rFonts w:asciiTheme="minorHAnsi" w:hAnsiTheme="minorHAnsi" w:cstheme="minorHAnsi"/>
          <w:b/>
          <w:bCs/>
          <w:color w:val="2F5496" w:themeColor="accent1" w:themeShade="BF"/>
        </w:rPr>
        <w:t xml:space="preserve">of </w:t>
      </w:r>
      <w:r w:rsidRPr="00371095">
        <w:rPr>
          <w:rFonts w:asciiTheme="minorHAnsi" w:hAnsiTheme="minorHAnsi" w:cstheme="minorHAnsi"/>
          <w:b/>
          <w:bCs/>
          <w:color w:val="2F5496" w:themeColor="accent1" w:themeShade="BF"/>
        </w:rPr>
        <w:t>CPD activity</w:t>
      </w:r>
    </w:p>
    <w:p w14:paraId="05F596AB" w14:textId="77777777" w:rsidR="006A521C" w:rsidRPr="00371095" w:rsidRDefault="006A521C" w:rsidP="009F0424">
      <w:pPr>
        <w:spacing w:line="276" w:lineRule="auto"/>
        <w:rPr>
          <w:rFonts w:asciiTheme="minorHAnsi" w:hAnsiTheme="minorHAnsi" w:cstheme="minorHAnsi"/>
          <w:b/>
          <w:bCs/>
          <w:u w:val="single"/>
        </w:rPr>
      </w:pPr>
    </w:p>
    <w:p w14:paraId="6EE56378" w14:textId="766E4F04" w:rsidR="00F82191" w:rsidRPr="00371095" w:rsidRDefault="009F0424" w:rsidP="009F0424">
      <w:pPr>
        <w:spacing w:line="276" w:lineRule="auto"/>
        <w:rPr>
          <w:rFonts w:asciiTheme="minorHAnsi" w:hAnsiTheme="minorHAnsi" w:cstheme="minorHAnsi"/>
        </w:rPr>
      </w:pPr>
      <w:r w:rsidRPr="00371095">
        <w:rPr>
          <w:rFonts w:asciiTheme="minorHAnsi" w:hAnsiTheme="minorHAnsi" w:cstheme="minorHAnsi"/>
        </w:rPr>
        <w:t xml:space="preserve">Members are required to keep a log of CPD activity in sufficient detail that </w:t>
      </w:r>
      <w:r w:rsidR="007E133E" w:rsidRPr="00371095">
        <w:rPr>
          <w:rFonts w:asciiTheme="minorHAnsi" w:hAnsiTheme="minorHAnsi" w:cstheme="minorHAnsi"/>
        </w:rPr>
        <w:t>peer</w:t>
      </w:r>
      <w:r w:rsidRPr="00371095">
        <w:rPr>
          <w:rFonts w:asciiTheme="minorHAnsi" w:hAnsiTheme="minorHAnsi" w:cstheme="minorHAnsi"/>
        </w:rPr>
        <w:t xml:space="preserve"> professionals could reasonably confirm that the above </w:t>
      </w:r>
      <w:r w:rsidR="007E133E" w:rsidRPr="00371095">
        <w:rPr>
          <w:rFonts w:asciiTheme="minorHAnsi" w:hAnsiTheme="minorHAnsi" w:cstheme="minorHAnsi"/>
        </w:rPr>
        <w:t xml:space="preserve">criteria </w:t>
      </w:r>
      <w:r w:rsidRPr="00371095">
        <w:rPr>
          <w:rFonts w:asciiTheme="minorHAnsi" w:hAnsiTheme="minorHAnsi" w:cstheme="minorHAnsi"/>
        </w:rPr>
        <w:t xml:space="preserve">have been met. </w:t>
      </w:r>
      <w:r w:rsidR="007E133E" w:rsidRPr="00371095">
        <w:rPr>
          <w:rFonts w:asciiTheme="minorHAnsi" w:hAnsiTheme="minorHAnsi" w:cstheme="minorHAnsi"/>
        </w:rPr>
        <w:t xml:space="preserve">A suggested </w:t>
      </w:r>
      <w:r w:rsidR="007E133E" w:rsidRPr="00371095">
        <w:rPr>
          <w:rFonts w:asciiTheme="minorHAnsi" w:hAnsiTheme="minorHAnsi" w:cstheme="minorHAnsi"/>
          <w:i/>
          <w:iCs/>
        </w:rPr>
        <w:t>pro forma</w:t>
      </w:r>
      <w:r w:rsidR="007E133E" w:rsidRPr="00371095">
        <w:rPr>
          <w:rFonts w:asciiTheme="minorHAnsi" w:hAnsiTheme="minorHAnsi" w:cstheme="minorHAnsi"/>
        </w:rPr>
        <w:t xml:space="preserve"> is appended to this Policy. Members are not obliged to adopt this</w:t>
      </w:r>
      <w:r w:rsidR="00690A7F" w:rsidRPr="00371095">
        <w:rPr>
          <w:rFonts w:asciiTheme="minorHAnsi" w:hAnsiTheme="minorHAnsi" w:cstheme="minorHAnsi"/>
        </w:rPr>
        <w:t xml:space="preserve"> specific model, but their own forms are to present broadly comparable detail.</w:t>
      </w:r>
    </w:p>
    <w:p w14:paraId="53262460" w14:textId="77777777" w:rsidR="00F82191" w:rsidRPr="00371095" w:rsidRDefault="00F82191" w:rsidP="009F0424">
      <w:pPr>
        <w:spacing w:line="276" w:lineRule="auto"/>
        <w:rPr>
          <w:rFonts w:asciiTheme="minorHAnsi" w:hAnsiTheme="minorHAnsi" w:cstheme="minorHAnsi"/>
        </w:rPr>
      </w:pPr>
    </w:p>
    <w:p w14:paraId="6B2BB60D" w14:textId="41A1D726" w:rsidR="00DF37A0" w:rsidRPr="00371095" w:rsidRDefault="00F82191" w:rsidP="009F0424">
      <w:pPr>
        <w:spacing w:line="276" w:lineRule="auto"/>
        <w:rPr>
          <w:rFonts w:asciiTheme="minorHAnsi" w:hAnsiTheme="minorHAnsi" w:cstheme="minorHAnsi"/>
        </w:rPr>
      </w:pPr>
      <w:r w:rsidRPr="00371095">
        <w:rPr>
          <w:rFonts w:asciiTheme="minorHAnsi" w:hAnsiTheme="minorHAnsi" w:cstheme="minorHAnsi"/>
          <w:i/>
          <w:iCs/>
        </w:rPr>
        <w:lastRenderedPageBreak/>
        <w:t xml:space="preserve">Evidence.  </w:t>
      </w:r>
      <w:r w:rsidRPr="00371095">
        <w:rPr>
          <w:rFonts w:asciiTheme="minorHAnsi" w:hAnsiTheme="minorHAnsi" w:cstheme="minorHAnsi"/>
        </w:rPr>
        <w:t xml:space="preserve">Some activities are easily evidenced (e.g., </w:t>
      </w:r>
      <w:proofErr w:type="spellStart"/>
      <w:r w:rsidRPr="00371095">
        <w:rPr>
          <w:rFonts w:asciiTheme="minorHAnsi" w:hAnsiTheme="minorHAnsi" w:cstheme="minorHAnsi"/>
        </w:rPr>
        <w:t>FiP</w:t>
      </w:r>
      <w:proofErr w:type="spellEnd"/>
      <w:r w:rsidRPr="00371095">
        <w:rPr>
          <w:rFonts w:asciiTheme="minorHAnsi" w:hAnsiTheme="minorHAnsi" w:cstheme="minorHAnsi"/>
        </w:rPr>
        <w:t xml:space="preserve"> itself issues a certificate of attendance for participating in its CPD seminars), and where that is available, it is reasonable </w:t>
      </w:r>
      <w:r w:rsidR="007E133E" w:rsidRPr="00371095">
        <w:rPr>
          <w:rFonts w:asciiTheme="minorHAnsi" w:hAnsiTheme="minorHAnsi" w:cstheme="minorHAnsi"/>
        </w:rPr>
        <w:t>to</w:t>
      </w:r>
      <w:r w:rsidRPr="00371095">
        <w:rPr>
          <w:rFonts w:asciiTheme="minorHAnsi" w:hAnsiTheme="minorHAnsi" w:cstheme="minorHAnsi"/>
        </w:rPr>
        <w:t xml:space="preserve"> expect that the evidence</w:t>
      </w:r>
      <w:r w:rsidR="007E133E" w:rsidRPr="00371095">
        <w:rPr>
          <w:rFonts w:asciiTheme="minorHAnsi" w:hAnsiTheme="minorHAnsi" w:cstheme="minorHAnsi"/>
        </w:rPr>
        <w:t xml:space="preserve"> will</w:t>
      </w:r>
      <w:r w:rsidRPr="00371095">
        <w:rPr>
          <w:rFonts w:asciiTheme="minorHAnsi" w:hAnsiTheme="minorHAnsi" w:cstheme="minorHAnsi"/>
        </w:rPr>
        <w:t xml:space="preserve"> be filed in the portfolio</w:t>
      </w:r>
      <w:r w:rsidR="004A258B" w:rsidRPr="00371095">
        <w:rPr>
          <w:rFonts w:asciiTheme="minorHAnsi" w:hAnsiTheme="minorHAnsi" w:cstheme="minorHAnsi"/>
        </w:rPr>
        <w:t>,</w:t>
      </w:r>
      <w:r w:rsidRPr="00371095">
        <w:rPr>
          <w:rFonts w:asciiTheme="minorHAnsi" w:hAnsiTheme="minorHAnsi" w:cstheme="minorHAnsi"/>
        </w:rPr>
        <w:t xml:space="preserve"> available to be </w:t>
      </w:r>
      <w:r w:rsidR="007E133E" w:rsidRPr="00371095">
        <w:rPr>
          <w:rFonts w:asciiTheme="minorHAnsi" w:hAnsiTheme="minorHAnsi" w:cstheme="minorHAnsi"/>
        </w:rPr>
        <w:t>seen</w:t>
      </w:r>
      <w:r w:rsidRPr="00371095">
        <w:rPr>
          <w:rFonts w:asciiTheme="minorHAnsi" w:hAnsiTheme="minorHAnsi" w:cstheme="minorHAnsi"/>
        </w:rPr>
        <w:t>. Other activities are not at all easily evidenced (e.g., personal reading), and there is no expectation that these will be.</w:t>
      </w:r>
    </w:p>
    <w:p w14:paraId="12A166F1" w14:textId="54F6EB77" w:rsidR="00F82191" w:rsidRPr="00371095" w:rsidRDefault="00F82191" w:rsidP="009F0424">
      <w:pPr>
        <w:spacing w:line="276" w:lineRule="auto"/>
        <w:rPr>
          <w:rFonts w:asciiTheme="minorHAnsi" w:hAnsiTheme="minorHAnsi" w:cstheme="minorHAnsi"/>
        </w:rPr>
      </w:pPr>
    </w:p>
    <w:p w14:paraId="76786276" w14:textId="5211D6E6" w:rsidR="007E133E" w:rsidRPr="00371095" w:rsidRDefault="00F82191" w:rsidP="008326E7">
      <w:pPr>
        <w:spacing w:line="276" w:lineRule="auto"/>
        <w:rPr>
          <w:rFonts w:asciiTheme="minorHAnsi" w:hAnsiTheme="minorHAnsi" w:cstheme="minorHAnsi"/>
        </w:rPr>
      </w:pPr>
      <w:r w:rsidRPr="00371095">
        <w:rPr>
          <w:rFonts w:asciiTheme="minorHAnsi" w:hAnsiTheme="minorHAnsi" w:cstheme="minorHAnsi"/>
          <w:i/>
          <w:iCs/>
        </w:rPr>
        <w:t>Hours.</w:t>
      </w:r>
      <w:r w:rsidRPr="00371095">
        <w:rPr>
          <w:rFonts w:asciiTheme="minorHAnsi" w:hAnsiTheme="minorHAnsi" w:cstheme="minorHAnsi"/>
        </w:rPr>
        <w:t xml:space="preserve">  Similarly, some activities allow </w:t>
      </w:r>
      <w:r w:rsidR="007E133E" w:rsidRPr="00371095">
        <w:rPr>
          <w:rFonts w:asciiTheme="minorHAnsi" w:hAnsiTheme="minorHAnsi" w:cstheme="minorHAnsi"/>
        </w:rPr>
        <w:t xml:space="preserve">completed </w:t>
      </w:r>
      <w:r w:rsidRPr="00371095">
        <w:rPr>
          <w:rFonts w:asciiTheme="minorHAnsi" w:hAnsiTheme="minorHAnsi" w:cstheme="minorHAnsi"/>
        </w:rPr>
        <w:t xml:space="preserve">hours to be noted very easily; others do not. The suggested log </w:t>
      </w:r>
      <w:r w:rsidRPr="00371095">
        <w:rPr>
          <w:rFonts w:asciiTheme="minorHAnsi" w:hAnsiTheme="minorHAnsi" w:cstheme="minorHAnsi"/>
          <w:i/>
          <w:iCs/>
        </w:rPr>
        <w:t>pro forma</w:t>
      </w:r>
      <w:r w:rsidRPr="00371095">
        <w:rPr>
          <w:rFonts w:asciiTheme="minorHAnsi" w:hAnsiTheme="minorHAnsi" w:cstheme="minorHAnsi"/>
        </w:rPr>
        <w:t xml:space="preserve"> leaves room for both ‘actual’ and ‘nominal’ hours to be recorded in different columns, distinguishing between them to foster clarity and transparency.</w:t>
      </w:r>
    </w:p>
    <w:p w14:paraId="116E0D60" w14:textId="77777777" w:rsidR="00690A7F" w:rsidRPr="00371095" w:rsidRDefault="00690A7F" w:rsidP="008326E7">
      <w:pPr>
        <w:spacing w:line="276" w:lineRule="auto"/>
        <w:rPr>
          <w:rFonts w:asciiTheme="minorHAnsi" w:hAnsiTheme="minorHAnsi" w:cstheme="minorHAnsi"/>
        </w:rPr>
      </w:pPr>
    </w:p>
    <w:p w14:paraId="2E891809" w14:textId="00A7F311" w:rsidR="008B58A0" w:rsidRPr="00371095" w:rsidRDefault="007E133E" w:rsidP="008326E7">
      <w:pPr>
        <w:spacing w:line="276" w:lineRule="auto"/>
        <w:rPr>
          <w:rFonts w:asciiTheme="minorHAnsi" w:hAnsiTheme="minorHAnsi" w:cstheme="minorHAnsi"/>
        </w:rPr>
      </w:pPr>
      <w:r w:rsidRPr="00371095">
        <w:rPr>
          <w:rFonts w:asciiTheme="minorHAnsi" w:hAnsiTheme="minorHAnsi" w:cstheme="minorHAnsi"/>
          <w:i/>
          <w:iCs/>
        </w:rPr>
        <w:t xml:space="preserve">Duration.  </w:t>
      </w:r>
      <w:r w:rsidR="00690A7F" w:rsidRPr="00371095">
        <w:rPr>
          <w:rFonts w:asciiTheme="minorHAnsi" w:hAnsiTheme="minorHAnsi" w:cstheme="minorHAnsi"/>
        </w:rPr>
        <w:t xml:space="preserve">The criteria above are structured </w:t>
      </w:r>
      <w:r w:rsidR="008B58A0" w:rsidRPr="00371095">
        <w:rPr>
          <w:rFonts w:asciiTheme="minorHAnsi" w:hAnsiTheme="minorHAnsi" w:cstheme="minorHAnsi"/>
        </w:rPr>
        <w:t>in</w:t>
      </w:r>
      <w:r w:rsidR="00690A7F" w:rsidRPr="00371095">
        <w:rPr>
          <w:rFonts w:asciiTheme="minorHAnsi" w:hAnsiTheme="minorHAnsi" w:cstheme="minorHAnsi"/>
        </w:rPr>
        <w:t xml:space="preserve"> a five-year cycle of CPD commitment. At any only time, Members are expected to </w:t>
      </w:r>
      <w:r w:rsidR="008B58A0" w:rsidRPr="00371095">
        <w:rPr>
          <w:rFonts w:asciiTheme="minorHAnsi" w:hAnsiTheme="minorHAnsi" w:cstheme="minorHAnsi"/>
        </w:rPr>
        <w:t>hold available</w:t>
      </w:r>
      <w:r w:rsidR="00690A7F" w:rsidRPr="00371095">
        <w:rPr>
          <w:rFonts w:asciiTheme="minorHAnsi" w:hAnsiTheme="minorHAnsi" w:cstheme="minorHAnsi"/>
        </w:rPr>
        <w:t>:</w:t>
      </w:r>
    </w:p>
    <w:p w14:paraId="562F21DE" w14:textId="77777777" w:rsidR="008B58A0" w:rsidRPr="00371095" w:rsidRDefault="00690A7F" w:rsidP="008B58A0">
      <w:pPr>
        <w:numPr>
          <w:ilvl w:val="0"/>
          <w:numId w:val="7"/>
        </w:numPr>
        <w:spacing w:line="276" w:lineRule="auto"/>
        <w:rPr>
          <w:rFonts w:asciiTheme="minorHAnsi" w:hAnsiTheme="minorHAnsi" w:cstheme="minorHAnsi"/>
        </w:rPr>
      </w:pPr>
      <w:r w:rsidRPr="00371095">
        <w:rPr>
          <w:rFonts w:asciiTheme="minorHAnsi" w:hAnsiTheme="minorHAnsi" w:cstheme="minorHAnsi"/>
        </w:rPr>
        <w:t xml:space="preserve">their most recently completed five-year log, </w:t>
      </w:r>
      <w:proofErr w:type="gramStart"/>
      <w:r w:rsidRPr="00371095">
        <w:rPr>
          <w:rFonts w:asciiTheme="minorHAnsi" w:hAnsiTheme="minorHAnsi" w:cstheme="minorHAnsi"/>
        </w:rPr>
        <w:t>plus</w:t>
      </w:r>
      <w:proofErr w:type="gramEnd"/>
    </w:p>
    <w:p w14:paraId="0724DCAC" w14:textId="381D1623" w:rsidR="007E133E" w:rsidRPr="00371095" w:rsidRDefault="00690A7F" w:rsidP="008B58A0">
      <w:pPr>
        <w:numPr>
          <w:ilvl w:val="0"/>
          <w:numId w:val="7"/>
        </w:numPr>
        <w:spacing w:line="276" w:lineRule="auto"/>
        <w:rPr>
          <w:rFonts w:asciiTheme="minorHAnsi" w:hAnsiTheme="minorHAnsi" w:cstheme="minorHAnsi"/>
        </w:rPr>
      </w:pPr>
      <w:r w:rsidRPr="00371095">
        <w:rPr>
          <w:rFonts w:asciiTheme="minorHAnsi" w:hAnsiTheme="minorHAnsi" w:cstheme="minorHAnsi"/>
        </w:rPr>
        <w:t xml:space="preserve">the ongoing </w:t>
      </w:r>
      <w:r w:rsidR="008B58A0" w:rsidRPr="00371095">
        <w:rPr>
          <w:rFonts w:asciiTheme="minorHAnsi" w:hAnsiTheme="minorHAnsi" w:cstheme="minorHAnsi"/>
        </w:rPr>
        <w:t>record</w:t>
      </w:r>
      <w:r w:rsidRPr="00371095">
        <w:rPr>
          <w:rFonts w:asciiTheme="minorHAnsi" w:hAnsiTheme="minorHAnsi" w:cstheme="minorHAnsi"/>
        </w:rPr>
        <w:t xml:space="preserve"> that covers the period</w:t>
      </w:r>
      <w:r w:rsidR="008B58A0" w:rsidRPr="00371095">
        <w:rPr>
          <w:rFonts w:asciiTheme="minorHAnsi" w:hAnsiTheme="minorHAnsi" w:cstheme="minorHAnsi"/>
        </w:rPr>
        <w:t xml:space="preserve"> from</w:t>
      </w:r>
      <w:r w:rsidRPr="00371095">
        <w:rPr>
          <w:rFonts w:asciiTheme="minorHAnsi" w:hAnsiTheme="minorHAnsi" w:cstheme="minorHAnsi"/>
        </w:rPr>
        <w:t xml:space="preserve"> t</w:t>
      </w:r>
      <w:r w:rsidR="00464D86" w:rsidRPr="00371095">
        <w:rPr>
          <w:rFonts w:asciiTheme="minorHAnsi" w:hAnsiTheme="minorHAnsi" w:cstheme="minorHAnsi"/>
        </w:rPr>
        <w:t xml:space="preserve">he last </w:t>
      </w:r>
      <w:r w:rsidRPr="00371095">
        <w:rPr>
          <w:rFonts w:asciiTheme="minorHAnsi" w:hAnsiTheme="minorHAnsi" w:cstheme="minorHAnsi"/>
        </w:rPr>
        <w:t>five-year</w:t>
      </w:r>
      <w:r w:rsidR="008B58A0" w:rsidRPr="00371095">
        <w:rPr>
          <w:rFonts w:asciiTheme="minorHAnsi" w:hAnsiTheme="minorHAnsi" w:cstheme="minorHAnsi"/>
        </w:rPr>
        <w:t xml:space="preserve"> log</w:t>
      </w:r>
      <w:r w:rsidRPr="00371095">
        <w:rPr>
          <w:rFonts w:asciiTheme="minorHAnsi" w:hAnsiTheme="minorHAnsi" w:cstheme="minorHAnsi"/>
        </w:rPr>
        <w:t xml:space="preserve"> to date.</w:t>
      </w:r>
    </w:p>
    <w:p w14:paraId="01547199" w14:textId="6F355D80" w:rsidR="008B58A0" w:rsidRPr="00371095" w:rsidRDefault="008B58A0" w:rsidP="008B58A0">
      <w:pPr>
        <w:spacing w:line="276" w:lineRule="auto"/>
        <w:rPr>
          <w:rFonts w:asciiTheme="minorHAnsi" w:hAnsiTheme="minorHAnsi" w:cstheme="minorHAnsi"/>
        </w:rPr>
      </w:pPr>
      <w:r w:rsidRPr="00371095">
        <w:rPr>
          <w:rFonts w:asciiTheme="minorHAnsi" w:hAnsiTheme="minorHAnsi" w:cstheme="minorHAnsi"/>
        </w:rPr>
        <w:t xml:space="preserve">These expectations are set by </w:t>
      </w:r>
      <w:proofErr w:type="spellStart"/>
      <w:r w:rsidRPr="00371095">
        <w:rPr>
          <w:rFonts w:asciiTheme="minorHAnsi" w:hAnsiTheme="minorHAnsi" w:cstheme="minorHAnsi"/>
        </w:rPr>
        <w:t>FiP</w:t>
      </w:r>
      <w:proofErr w:type="spellEnd"/>
      <w:r w:rsidRPr="00371095">
        <w:rPr>
          <w:rFonts w:asciiTheme="minorHAnsi" w:hAnsiTheme="minorHAnsi" w:cstheme="minorHAnsi"/>
        </w:rPr>
        <w:t xml:space="preserve"> to hold alignment with UKCP Policy. Members should satisfy themselves that this will meet the minimum expectations of other professional bodies with which they are engaged (e.g., some insurance providers expect full practice records to be kept for seven years; others, indefinitely).</w:t>
      </w:r>
    </w:p>
    <w:p w14:paraId="6D50F12E" w14:textId="55417150" w:rsidR="008B58A0" w:rsidRPr="00371095" w:rsidRDefault="008B58A0" w:rsidP="008B58A0">
      <w:pPr>
        <w:spacing w:line="276" w:lineRule="auto"/>
        <w:rPr>
          <w:rFonts w:asciiTheme="minorHAnsi" w:hAnsiTheme="minorHAnsi" w:cstheme="minorHAnsi"/>
        </w:rPr>
      </w:pPr>
    </w:p>
    <w:p w14:paraId="4AA4F0CA" w14:textId="109C58E6" w:rsidR="008B58A0" w:rsidRPr="00371095" w:rsidRDefault="008B58A0" w:rsidP="008B58A0">
      <w:pPr>
        <w:spacing w:line="276" w:lineRule="auto"/>
        <w:rPr>
          <w:rFonts w:asciiTheme="minorHAnsi" w:hAnsiTheme="minorHAnsi" w:cstheme="minorHAnsi"/>
          <w:b/>
          <w:bCs/>
          <w:color w:val="2F5496" w:themeColor="accent1" w:themeShade="BF"/>
        </w:rPr>
      </w:pPr>
      <w:r w:rsidRPr="00371095">
        <w:rPr>
          <w:rFonts w:asciiTheme="minorHAnsi" w:hAnsiTheme="minorHAnsi" w:cstheme="minorHAnsi"/>
          <w:b/>
          <w:bCs/>
          <w:color w:val="2F5496" w:themeColor="accent1" w:themeShade="BF"/>
        </w:rPr>
        <w:t>Review of CPD log</w:t>
      </w:r>
    </w:p>
    <w:p w14:paraId="4CE4BD5E" w14:textId="019402E3" w:rsidR="008B58A0" w:rsidRPr="00371095" w:rsidRDefault="008B58A0" w:rsidP="008B58A0">
      <w:pPr>
        <w:spacing w:line="276" w:lineRule="auto"/>
        <w:rPr>
          <w:rFonts w:asciiTheme="minorHAnsi" w:hAnsiTheme="minorHAnsi" w:cstheme="minorHAnsi"/>
        </w:rPr>
      </w:pPr>
    </w:p>
    <w:p w14:paraId="482BB189" w14:textId="47218412" w:rsidR="00314D85" w:rsidRPr="00371095" w:rsidRDefault="00371095" w:rsidP="00371095">
      <w:pPr>
        <w:spacing w:after="120" w:line="276" w:lineRule="auto"/>
        <w:rPr>
          <w:rFonts w:asciiTheme="minorHAnsi" w:hAnsiTheme="minorHAnsi" w:cstheme="minorHAnsi"/>
        </w:rPr>
      </w:pPr>
      <w:r w:rsidRPr="00371095">
        <w:rPr>
          <w:rFonts w:asciiTheme="minorHAnsi" w:hAnsiTheme="minorHAnsi" w:cstheme="minorHAnsi"/>
          <w:lang w:val="en-US"/>
        </w:rPr>
        <w:t xml:space="preserve">Each year, twenty per cent of members are asked to present their most recent </w:t>
      </w:r>
      <w:proofErr w:type="gramStart"/>
      <w:r w:rsidRPr="00371095">
        <w:rPr>
          <w:rFonts w:asciiTheme="minorHAnsi" w:hAnsiTheme="minorHAnsi" w:cstheme="minorHAnsi"/>
          <w:lang w:val="en-US"/>
        </w:rPr>
        <w:t>year-long</w:t>
      </w:r>
      <w:proofErr w:type="gramEnd"/>
      <w:r w:rsidRPr="00371095">
        <w:rPr>
          <w:rFonts w:asciiTheme="minorHAnsi" w:hAnsiTheme="minorHAnsi" w:cstheme="minorHAnsi"/>
          <w:lang w:val="en-US"/>
        </w:rPr>
        <w:t xml:space="preserve"> CPD log for review by the Membership and Accreditation Committee. The annual sample is not random but organized so that—over a five-year cycle—the entire membership’s logs are reviewed systematically. The Committee’s task is to confirm with each individual member that their log </w:t>
      </w:r>
      <w:proofErr w:type="gramStart"/>
      <w:r w:rsidRPr="00371095">
        <w:rPr>
          <w:rFonts w:asciiTheme="minorHAnsi" w:hAnsiTheme="minorHAnsi" w:cstheme="minorHAnsi"/>
          <w:lang w:val="en-US"/>
        </w:rPr>
        <w:t>evidences</w:t>
      </w:r>
      <w:proofErr w:type="gramEnd"/>
      <w:r w:rsidRPr="00371095">
        <w:rPr>
          <w:rFonts w:asciiTheme="minorHAnsi" w:hAnsiTheme="minorHAnsi" w:cstheme="minorHAnsi"/>
          <w:lang w:val="en-US"/>
        </w:rPr>
        <w:t xml:space="preserve"> fulfilment of </w:t>
      </w:r>
      <w:proofErr w:type="spellStart"/>
      <w:r w:rsidRPr="00371095">
        <w:rPr>
          <w:rFonts w:asciiTheme="minorHAnsi" w:hAnsiTheme="minorHAnsi" w:cstheme="minorHAnsi"/>
          <w:lang w:val="en-US"/>
        </w:rPr>
        <w:t>FiP’s</w:t>
      </w:r>
      <w:proofErr w:type="spellEnd"/>
      <w:r w:rsidRPr="00371095">
        <w:rPr>
          <w:rFonts w:asciiTheme="minorHAnsi" w:hAnsiTheme="minorHAnsi" w:cstheme="minorHAnsi"/>
          <w:lang w:val="en-US"/>
        </w:rPr>
        <w:t xml:space="preserve"> CPD Policy. This provides individual members and </w:t>
      </w:r>
      <w:proofErr w:type="spellStart"/>
      <w:r w:rsidRPr="00371095">
        <w:rPr>
          <w:rFonts w:asciiTheme="minorHAnsi" w:hAnsiTheme="minorHAnsi" w:cstheme="minorHAnsi"/>
          <w:lang w:val="en-US"/>
        </w:rPr>
        <w:t>FiP</w:t>
      </w:r>
      <w:proofErr w:type="spellEnd"/>
      <w:r w:rsidRPr="00371095">
        <w:rPr>
          <w:rFonts w:asciiTheme="minorHAnsi" w:hAnsiTheme="minorHAnsi" w:cstheme="minorHAnsi"/>
          <w:lang w:val="en-US"/>
        </w:rPr>
        <w:t xml:space="preserve"> as an organization with reassurance that the current Policy is both clearly understood and being fulfilled. If the Committee is unable to confirm that a log </w:t>
      </w:r>
      <w:proofErr w:type="gramStart"/>
      <w:r w:rsidRPr="00371095">
        <w:rPr>
          <w:rFonts w:asciiTheme="minorHAnsi" w:hAnsiTheme="minorHAnsi" w:cstheme="minorHAnsi"/>
          <w:lang w:val="en-US"/>
        </w:rPr>
        <w:t>evidences</w:t>
      </w:r>
      <w:proofErr w:type="gramEnd"/>
      <w:r w:rsidRPr="00371095">
        <w:rPr>
          <w:rFonts w:asciiTheme="minorHAnsi" w:hAnsiTheme="minorHAnsi" w:cstheme="minorHAnsi"/>
          <w:lang w:val="en-US"/>
        </w:rPr>
        <w:t xml:space="preserve"> fulfilment of the CPD Policy, appropriate discussion is arranged to support the peer member to demonstrate fulfilment in a further submission or submissions. Membership for the year being applied for will not be held up whatever the outcome of review; however, any subsequent application to renew annual membership (i.e., for the year after the year that included a CPD-log review) will not be agreed unless this matter has been resolved in the meantime. A member who believes that their application to renew has been unfairly declined may appeal the decision by </w:t>
      </w:r>
      <w:proofErr w:type="spellStart"/>
      <w:r w:rsidRPr="00371095">
        <w:rPr>
          <w:rFonts w:asciiTheme="minorHAnsi" w:hAnsiTheme="minorHAnsi" w:cstheme="minorHAnsi"/>
          <w:lang w:val="en-US"/>
        </w:rPr>
        <w:t>FiP’s</w:t>
      </w:r>
      <w:proofErr w:type="spellEnd"/>
      <w:r w:rsidRPr="00371095">
        <w:rPr>
          <w:rFonts w:asciiTheme="minorHAnsi" w:hAnsiTheme="minorHAnsi" w:cstheme="minorHAnsi"/>
          <w:lang w:val="en-US"/>
        </w:rPr>
        <w:t xml:space="preserve"> Grievance Policy. </w:t>
      </w:r>
      <w:r w:rsidRPr="00371095">
        <w:rPr>
          <w:rFonts w:asciiTheme="minorHAnsi" w:hAnsiTheme="minorHAnsi" w:cstheme="minorHAnsi"/>
        </w:rPr>
        <w:t>Under this suggested process, each member will present their CPD logs for two reviews in a five-year cycle: once to a peer group during reaccreditation and another time to a collegiate Committee</w:t>
      </w:r>
      <w:r>
        <w:rPr>
          <w:rFonts w:asciiTheme="minorHAnsi" w:hAnsiTheme="minorHAnsi" w:cstheme="minorHAnsi"/>
        </w:rPr>
        <w:t>.</w:t>
      </w:r>
      <w:r w:rsidR="0045475D" w:rsidRPr="00371095">
        <w:rPr>
          <w:rFonts w:asciiTheme="minorHAnsi" w:hAnsiTheme="minorHAnsi" w:cstheme="minorHAnsi"/>
        </w:rPr>
        <w:t xml:space="preserve"> </w:t>
      </w:r>
    </w:p>
    <w:sectPr w:rsidR="00314D85" w:rsidRPr="00371095">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1A2FA" w14:textId="77777777" w:rsidR="00795D8A" w:rsidRDefault="00795D8A">
      <w:r>
        <w:separator/>
      </w:r>
    </w:p>
  </w:endnote>
  <w:endnote w:type="continuationSeparator" w:id="0">
    <w:p w14:paraId="2C6562DF" w14:textId="77777777" w:rsidR="00795D8A" w:rsidRDefault="0079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yon Text">
    <w:altName w:val="Calibri"/>
    <w:panose1 w:val="00000000000000000000"/>
    <w:charset w:val="4D"/>
    <w:family w:val="auto"/>
    <w:notTrueType/>
    <w:pitch w:val="variable"/>
    <w:sig w:usb0="00000007" w:usb1="00000000" w:usb2="00000000" w:usb3="00000000" w:csb0="00000093" w:csb1="00000000"/>
  </w:font>
  <w:font w:name="Lyon Text Semibold">
    <w:altName w:val="Calibri"/>
    <w:panose1 w:val="000000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DE2F" w14:textId="5B78BB82" w:rsidR="00B4083E" w:rsidRPr="00B4083E" w:rsidRDefault="00B4083E">
    <w:pPr>
      <w:pStyle w:val="Footer"/>
      <w:rPr>
        <w:rFonts w:asciiTheme="minorHAnsi" w:hAnsiTheme="minorHAnsi"/>
        <w:sz w:val="18"/>
        <w:szCs w:val="18"/>
      </w:rPr>
    </w:pPr>
    <w:r w:rsidRPr="00B4083E">
      <w:rPr>
        <w:rFonts w:asciiTheme="minorHAnsi" w:hAnsiTheme="minorHAnsi"/>
        <w:sz w:val="18"/>
        <w:szCs w:val="18"/>
      </w:rPr>
      <w:t>CPD Policy</w:t>
    </w:r>
    <w:r w:rsidR="00371095">
      <w:rPr>
        <w:rFonts w:asciiTheme="minorHAnsi" w:hAnsiTheme="minorHAnsi"/>
        <w:sz w:val="18"/>
        <w:szCs w:val="18"/>
      </w:rPr>
      <w:t>_V1_2019</w:t>
    </w:r>
    <w:r>
      <w:rPr>
        <w:rFonts w:asciiTheme="minorHAnsi" w:hAnsiTheme="minorHAnsi"/>
        <w:sz w:val="18"/>
        <w:szCs w:val="18"/>
      </w:rPr>
      <w:tab/>
    </w:r>
    <w:r>
      <w:rPr>
        <w:rFonts w:asciiTheme="minorHAnsi" w:hAnsiTheme="minorHAnsi"/>
        <w:sz w:val="18"/>
        <w:szCs w:val="18"/>
      </w:rPr>
      <w:tab/>
    </w:r>
    <w:r w:rsidRPr="00B4083E">
      <w:rPr>
        <w:rFonts w:asciiTheme="minorHAnsi" w:hAnsiTheme="minorHAnsi"/>
        <w:sz w:val="18"/>
        <w:szCs w:val="18"/>
      </w:rPr>
      <w:fldChar w:fldCharType="begin"/>
    </w:r>
    <w:r w:rsidRPr="00B4083E">
      <w:rPr>
        <w:rFonts w:asciiTheme="minorHAnsi" w:hAnsiTheme="minorHAnsi"/>
        <w:sz w:val="18"/>
        <w:szCs w:val="18"/>
      </w:rPr>
      <w:instrText xml:space="preserve"> PAGE   \* MERGEFORMAT </w:instrText>
    </w:r>
    <w:r w:rsidRPr="00B4083E">
      <w:rPr>
        <w:rFonts w:asciiTheme="minorHAnsi" w:hAnsiTheme="minorHAnsi"/>
        <w:sz w:val="18"/>
        <w:szCs w:val="18"/>
      </w:rPr>
      <w:fldChar w:fldCharType="separate"/>
    </w:r>
    <w:r w:rsidRPr="00B4083E">
      <w:rPr>
        <w:rFonts w:asciiTheme="minorHAnsi" w:hAnsiTheme="minorHAnsi"/>
        <w:noProof/>
        <w:sz w:val="18"/>
        <w:szCs w:val="18"/>
      </w:rPr>
      <w:t>1</w:t>
    </w:r>
    <w:r w:rsidRPr="00B4083E">
      <w:rPr>
        <w:rFonts w:asciiTheme="minorHAnsi" w:hAnsiTheme="minorHAnsi"/>
        <w:noProof/>
        <w:sz w:val="18"/>
        <w:szCs w:val="18"/>
      </w:rPr>
      <w:fldChar w:fldCharType="end"/>
    </w:r>
  </w:p>
  <w:p w14:paraId="053B770B" w14:textId="77777777" w:rsidR="00002C1B" w:rsidRPr="0045475D" w:rsidRDefault="00002C1B" w:rsidP="00454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E9A6" w14:textId="77777777" w:rsidR="00795D8A" w:rsidRDefault="00795D8A">
      <w:r>
        <w:separator/>
      </w:r>
    </w:p>
  </w:footnote>
  <w:footnote w:type="continuationSeparator" w:id="0">
    <w:p w14:paraId="023B9DCA" w14:textId="77777777" w:rsidR="00795D8A" w:rsidRDefault="00795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1085" w14:textId="783BDD64" w:rsidR="00EE51B6" w:rsidRPr="001852EC" w:rsidRDefault="004B472E" w:rsidP="001852EC">
    <w:pPr>
      <w:pStyle w:val="Header"/>
      <w:jc w:val="right"/>
    </w:pPr>
    <w:r w:rsidRPr="00D3515F">
      <w:rPr>
        <w:b/>
        <w:bCs/>
        <w:noProof/>
        <w:color w:val="0070C0"/>
        <w:kern w:val="32"/>
        <w:sz w:val="36"/>
        <w:szCs w:val="36"/>
        <w:u w:color="000000"/>
      </w:rPr>
      <w:drawing>
        <wp:anchor distT="0" distB="0" distL="114300" distR="114300" simplePos="0" relativeHeight="251671552" behindDoc="0" locked="0" layoutInCell="1" allowOverlap="1" wp14:anchorId="3EB8ED01" wp14:editId="011306CE">
          <wp:simplePos x="0" y="0"/>
          <wp:positionH relativeFrom="margin">
            <wp:posOffset>5105400</wp:posOffset>
          </wp:positionH>
          <wp:positionV relativeFrom="topMargin">
            <wp:posOffset>285750</wp:posOffset>
          </wp:positionV>
          <wp:extent cx="828675" cy="561975"/>
          <wp:effectExtent l="0" t="0" r="9525"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p no text2 no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828675" cy="561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733F"/>
    <w:multiLevelType w:val="multilevel"/>
    <w:tmpl w:val="0E7C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0309D4"/>
    <w:multiLevelType w:val="singleLevel"/>
    <w:tmpl w:val="77683F54"/>
    <w:lvl w:ilvl="0">
      <w:start w:val="1"/>
      <w:numFmt w:val="decimal"/>
      <w:lvlText w:val="%1."/>
      <w:lvlJc w:val="left"/>
      <w:pPr>
        <w:tabs>
          <w:tab w:val="num" w:pos="1069"/>
        </w:tabs>
        <w:ind w:left="1069" w:hanging="360"/>
      </w:pPr>
      <w:rPr>
        <w:rFonts w:hint="default"/>
      </w:rPr>
    </w:lvl>
  </w:abstractNum>
  <w:abstractNum w:abstractNumId="2" w15:restartNumberingAfterBreak="0">
    <w:nsid w:val="240F1A84"/>
    <w:multiLevelType w:val="hybridMultilevel"/>
    <w:tmpl w:val="E01A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B6685"/>
    <w:multiLevelType w:val="hybridMultilevel"/>
    <w:tmpl w:val="09DA73BA"/>
    <w:lvl w:ilvl="0" w:tplc="08090015">
      <w:start w:val="1"/>
      <w:numFmt w:val="upperLetter"/>
      <w:lvlText w:val="%1."/>
      <w:lvlJc w:val="left"/>
      <w:pPr>
        <w:ind w:left="720" w:hanging="360"/>
      </w:pPr>
      <w:rPr>
        <w:rFonts w:hint="default"/>
      </w:rPr>
    </w:lvl>
    <w:lvl w:ilvl="1" w:tplc="08090015">
      <w:start w:val="1"/>
      <w:numFmt w:val="upperLetter"/>
      <w:lvlText w:val="%2."/>
      <w:lvlJc w:val="left"/>
      <w:pPr>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A9729B"/>
    <w:multiLevelType w:val="hybridMultilevel"/>
    <w:tmpl w:val="5B1CC27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E17920"/>
    <w:multiLevelType w:val="hybridMultilevel"/>
    <w:tmpl w:val="CC80EE5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9326AF9"/>
    <w:multiLevelType w:val="hybridMultilevel"/>
    <w:tmpl w:val="1EB2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6696546">
    <w:abstractNumId w:val="1"/>
  </w:num>
  <w:num w:numId="2" w16cid:durableId="12204689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9281147">
    <w:abstractNumId w:val="4"/>
  </w:num>
  <w:num w:numId="4" w16cid:durableId="1983391010">
    <w:abstractNumId w:val="2"/>
  </w:num>
  <w:num w:numId="5" w16cid:durableId="219443312">
    <w:abstractNumId w:val="0"/>
  </w:num>
  <w:num w:numId="6" w16cid:durableId="613904316">
    <w:abstractNumId w:val="3"/>
  </w:num>
  <w:num w:numId="7" w16cid:durableId="9741440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EC"/>
    <w:rsid w:val="00002C1B"/>
    <w:rsid w:val="0001508E"/>
    <w:rsid w:val="000848D2"/>
    <w:rsid w:val="000C3A8F"/>
    <w:rsid w:val="0016735C"/>
    <w:rsid w:val="001852EC"/>
    <w:rsid w:val="00237546"/>
    <w:rsid w:val="00242F9B"/>
    <w:rsid w:val="002A427E"/>
    <w:rsid w:val="002C1204"/>
    <w:rsid w:val="00314D85"/>
    <w:rsid w:val="00335619"/>
    <w:rsid w:val="00371095"/>
    <w:rsid w:val="00390E93"/>
    <w:rsid w:val="003A15C9"/>
    <w:rsid w:val="003A4F72"/>
    <w:rsid w:val="0045475D"/>
    <w:rsid w:val="004565A2"/>
    <w:rsid w:val="00464D86"/>
    <w:rsid w:val="004A258B"/>
    <w:rsid w:val="004B472E"/>
    <w:rsid w:val="004B4A7B"/>
    <w:rsid w:val="004C364C"/>
    <w:rsid w:val="00517543"/>
    <w:rsid w:val="005F15CD"/>
    <w:rsid w:val="00643D49"/>
    <w:rsid w:val="006752A8"/>
    <w:rsid w:val="00687EFB"/>
    <w:rsid w:val="00690A7F"/>
    <w:rsid w:val="0069483C"/>
    <w:rsid w:val="006A521C"/>
    <w:rsid w:val="00721A88"/>
    <w:rsid w:val="007635A3"/>
    <w:rsid w:val="00776A81"/>
    <w:rsid w:val="007918CE"/>
    <w:rsid w:val="00795D8A"/>
    <w:rsid w:val="007B361F"/>
    <w:rsid w:val="007B4F73"/>
    <w:rsid w:val="007E133E"/>
    <w:rsid w:val="007F0495"/>
    <w:rsid w:val="008144B4"/>
    <w:rsid w:val="008326E7"/>
    <w:rsid w:val="008827A1"/>
    <w:rsid w:val="00885D54"/>
    <w:rsid w:val="008A6D93"/>
    <w:rsid w:val="008B58A0"/>
    <w:rsid w:val="008E09B7"/>
    <w:rsid w:val="00937EB9"/>
    <w:rsid w:val="009F0424"/>
    <w:rsid w:val="00A11E3C"/>
    <w:rsid w:val="00A17F3E"/>
    <w:rsid w:val="00A550D1"/>
    <w:rsid w:val="00A55769"/>
    <w:rsid w:val="00A83817"/>
    <w:rsid w:val="00A85A53"/>
    <w:rsid w:val="00AB1C20"/>
    <w:rsid w:val="00B36853"/>
    <w:rsid w:val="00B4083E"/>
    <w:rsid w:val="00B50E8D"/>
    <w:rsid w:val="00B8739F"/>
    <w:rsid w:val="00C332F9"/>
    <w:rsid w:val="00CB0CAC"/>
    <w:rsid w:val="00CC230D"/>
    <w:rsid w:val="00D27268"/>
    <w:rsid w:val="00D97DA7"/>
    <w:rsid w:val="00DC0CA2"/>
    <w:rsid w:val="00DC6ECD"/>
    <w:rsid w:val="00DF37A0"/>
    <w:rsid w:val="00EE51B6"/>
    <w:rsid w:val="00F254E3"/>
    <w:rsid w:val="00F47FC6"/>
    <w:rsid w:val="00F82191"/>
    <w:rsid w:val="00FA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90522B"/>
  <w15:chartTrackingRefBased/>
  <w15:docId w15:val="{1FDB1AD4-2F98-0546-9625-4659F29B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D85"/>
    <w:rPr>
      <w:sz w:val="24"/>
      <w:szCs w:val="24"/>
    </w:rPr>
  </w:style>
  <w:style w:type="paragraph" w:styleId="Heading1">
    <w:name w:val="heading 1"/>
    <w:basedOn w:val="Normal"/>
    <w:next w:val="Normal"/>
    <w:qFormat/>
    <w:pPr>
      <w:keepNext/>
      <w:jc w:val="right"/>
      <w:outlineLvl w:val="0"/>
    </w:pPr>
    <w:rPr>
      <w:sz w:val="28"/>
    </w:rPr>
  </w:style>
  <w:style w:type="paragraph" w:styleId="Heading3">
    <w:name w:val="heading 3"/>
    <w:basedOn w:val="Normal"/>
    <w:next w:val="Normal"/>
    <w:qFormat/>
    <w:rsid w:val="00314D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
    <w:name w:val="List"/>
    <w:basedOn w:val="Normal"/>
    <w:pPr>
      <w:ind w:left="283" w:hanging="283"/>
    </w:pPr>
  </w:style>
  <w:style w:type="paragraph" w:styleId="BodyTextIndent">
    <w:name w:val="Body Text Indent"/>
    <w:basedOn w:val="Normal"/>
    <w:rsid w:val="00314D85"/>
    <w:pPr>
      <w:ind w:firstLine="567"/>
    </w:pPr>
    <w:rPr>
      <w:szCs w:val="20"/>
    </w:rPr>
  </w:style>
  <w:style w:type="character" w:customStyle="1" w:styleId="FooterChar">
    <w:name w:val="Footer Char"/>
    <w:link w:val="Footer"/>
    <w:uiPriority w:val="99"/>
    <w:rsid w:val="0045475D"/>
    <w:rPr>
      <w:sz w:val="24"/>
      <w:szCs w:val="24"/>
      <w:lang w:eastAsia="en-US"/>
    </w:rPr>
  </w:style>
  <w:style w:type="paragraph" w:styleId="BalloonText">
    <w:name w:val="Balloon Text"/>
    <w:basedOn w:val="Normal"/>
    <w:link w:val="BalloonTextChar"/>
    <w:rsid w:val="0045475D"/>
    <w:rPr>
      <w:rFonts w:ascii="Tahoma" w:hAnsi="Tahoma" w:cs="Tahoma"/>
      <w:sz w:val="16"/>
      <w:szCs w:val="16"/>
    </w:rPr>
  </w:style>
  <w:style w:type="character" w:customStyle="1" w:styleId="BalloonTextChar">
    <w:name w:val="Balloon Text Char"/>
    <w:link w:val="BalloonText"/>
    <w:rsid w:val="0045475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21367">
      <w:bodyDiv w:val="1"/>
      <w:marLeft w:val="0"/>
      <w:marRight w:val="0"/>
      <w:marTop w:val="0"/>
      <w:marBottom w:val="0"/>
      <w:divBdr>
        <w:top w:val="none" w:sz="0" w:space="0" w:color="auto"/>
        <w:left w:val="none" w:sz="0" w:space="0" w:color="auto"/>
        <w:bottom w:val="none" w:sz="0" w:space="0" w:color="auto"/>
        <w:right w:val="none" w:sz="0" w:space="0" w:color="auto"/>
      </w:divBdr>
      <w:divsChild>
        <w:div w:id="474954824">
          <w:marLeft w:val="0"/>
          <w:marRight w:val="0"/>
          <w:marTop w:val="0"/>
          <w:marBottom w:val="0"/>
          <w:divBdr>
            <w:top w:val="none" w:sz="0" w:space="0" w:color="auto"/>
            <w:left w:val="none" w:sz="0" w:space="0" w:color="auto"/>
            <w:bottom w:val="none" w:sz="0" w:space="0" w:color="auto"/>
            <w:right w:val="none" w:sz="0" w:space="0" w:color="auto"/>
          </w:divBdr>
          <w:divsChild>
            <w:div w:id="252320771">
              <w:marLeft w:val="0"/>
              <w:marRight w:val="0"/>
              <w:marTop w:val="0"/>
              <w:marBottom w:val="0"/>
              <w:divBdr>
                <w:top w:val="none" w:sz="0" w:space="0" w:color="auto"/>
                <w:left w:val="none" w:sz="0" w:space="0" w:color="auto"/>
                <w:bottom w:val="none" w:sz="0" w:space="0" w:color="auto"/>
                <w:right w:val="none" w:sz="0" w:space="0" w:color="auto"/>
              </w:divBdr>
              <w:divsChild>
                <w:div w:id="62534386">
                  <w:marLeft w:val="0"/>
                  <w:marRight w:val="0"/>
                  <w:marTop w:val="0"/>
                  <w:marBottom w:val="0"/>
                  <w:divBdr>
                    <w:top w:val="none" w:sz="0" w:space="0" w:color="auto"/>
                    <w:left w:val="none" w:sz="0" w:space="0" w:color="auto"/>
                    <w:bottom w:val="none" w:sz="0" w:space="0" w:color="auto"/>
                    <w:right w:val="none" w:sz="0" w:space="0" w:color="auto"/>
                  </w:divBdr>
                </w:div>
              </w:divsChild>
            </w:div>
            <w:div w:id="1299604037">
              <w:marLeft w:val="0"/>
              <w:marRight w:val="0"/>
              <w:marTop w:val="0"/>
              <w:marBottom w:val="0"/>
              <w:divBdr>
                <w:top w:val="none" w:sz="0" w:space="0" w:color="auto"/>
                <w:left w:val="none" w:sz="0" w:space="0" w:color="auto"/>
                <w:bottom w:val="none" w:sz="0" w:space="0" w:color="auto"/>
                <w:right w:val="none" w:sz="0" w:space="0" w:color="auto"/>
              </w:divBdr>
              <w:divsChild>
                <w:div w:id="1085146615">
                  <w:marLeft w:val="0"/>
                  <w:marRight w:val="0"/>
                  <w:marTop w:val="0"/>
                  <w:marBottom w:val="0"/>
                  <w:divBdr>
                    <w:top w:val="none" w:sz="0" w:space="0" w:color="auto"/>
                    <w:left w:val="none" w:sz="0" w:space="0" w:color="auto"/>
                    <w:bottom w:val="none" w:sz="0" w:space="0" w:color="auto"/>
                    <w:right w:val="none" w:sz="0" w:space="0" w:color="auto"/>
                  </w:divBdr>
                </w:div>
              </w:divsChild>
            </w:div>
            <w:div w:id="1521700202">
              <w:marLeft w:val="0"/>
              <w:marRight w:val="0"/>
              <w:marTop w:val="0"/>
              <w:marBottom w:val="0"/>
              <w:divBdr>
                <w:top w:val="none" w:sz="0" w:space="0" w:color="auto"/>
                <w:left w:val="none" w:sz="0" w:space="0" w:color="auto"/>
                <w:bottom w:val="none" w:sz="0" w:space="0" w:color="auto"/>
                <w:right w:val="none" w:sz="0" w:space="0" w:color="auto"/>
              </w:divBdr>
              <w:divsChild>
                <w:div w:id="11211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8859">
          <w:marLeft w:val="0"/>
          <w:marRight w:val="0"/>
          <w:marTop w:val="0"/>
          <w:marBottom w:val="0"/>
          <w:divBdr>
            <w:top w:val="none" w:sz="0" w:space="0" w:color="auto"/>
            <w:left w:val="none" w:sz="0" w:space="0" w:color="auto"/>
            <w:bottom w:val="none" w:sz="0" w:space="0" w:color="auto"/>
            <w:right w:val="none" w:sz="0" w:space="0" w:color="auto"/>
          </w:divBdr>
          <w:divsChild>
            <w:div w:id="1442527048">
              <w:marLeft w:val="0"/>
              <w:marRight w:val="0"/>
              <w:marTop w:val="0"/>
              <w:marBottom w:val="0"/>
              <w:divBdr>
                <w:top w:val="none" w:sz="0" w:space="0" w:color="auto"/>
                <w:left w:val="none" w:sz="0" w:space="0" w:color="auto"/>
                <w:bottom w:val="none" w:sz="0" w:space="0" w:color="auto"/>
                <w:right w:val="none" w:sz="0" w:space="0" w:color="auto"/>
              </w:divBdr>
              <w:divsChild>
                <w:div w:id="10595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4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15cfda-9422-4ee1-a0ad-68d6b75beaf8">
      <Terms xmlns="http://schemas.microsoft.com/office/infopath/2007/PartnerControls"/>
    </lcf76f155ced4ddcb4097134ff3c332f>
    <TaxCatchAll xmlns="a223765f-0517-452f-8308-fe8a245aa1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C6E2B1013E9E4280B1BB1D582CBC51" ma:contentTypeVersion="13" ma:contentTypeDescription="Create a new document." ma:contentTypeScope="" ma:versionID="096ec8eae9c45e7d24aaa1fd4664b815">
  <xsd:schema xmlns:xsd="http://www.w3.org/2001/XMLSchema" xmlns:xs="http://www.w3.org/2001/XMLSchema" xmlns:p="http://schemas.microsoft.com/office/2006/metadata/properties" xmlns:ns2="5815cfda-9422-4ee1-a0ad-68d6b75beaf8" xmlns:ns3="a223765f-0517-452f-8308-fe8a245aa1cf" targetNamespace="http://schemas.microsoft.com/office/2006/metadata/properties" ma:root="true" ma:fieldsID="3d659d5cf08b2dd91f07f86a5b0eae74" ns2:_="" ns3:_="">
    <xsd:import namespace="5815cfda-9422-4ee1-a0ad-68d6b75beaf8"/>
    <xsd:import namespace="a223765f-0517-452f-8308-fe8a245aa1c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5cfda-9422-4ee1-a0ad-68d6b75be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33c4703-5846-4d7f-be6c-7f09bed351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23765f-0517-452f-8308-fe8a245aa1c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19a82bb-5773-4449-aa35-fe3372ba01ff}" ma:internalName="TaxCatchAll" ma:showField="CatchAllData" ma:web="a223765f-0517-452f-8308-fe8a245aa1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5287D-957D-41AD-BE8D-FC7D312A36B3}">
  <ds:schemaRefs>
    <ds:schemaRef ds:uri="http://schemas.microsoft.com/office/2006/metadata/properties"/>
    <ds:schemaRef ds:uri="http://schemas.microsoft.com/office/infopath/2007/PartnerControls"/>
    <ds:schemaRef ds:uri="5815cfda-9422-4ee1-a0ad-68d6b75beaf8"/>
    <ds:schemaRef ds:uri="a223765f-0517-452f-8308-fe8a245aa1cf"/>
  </ds:schemaRefs>
</ds:datastoreItem>
</file>

<file path=customXml/itemProps2.xml><?xml version="1.0" encoding="utf-8"?>
<ds:datastoreItem xmlns:ds="http://schemas.openxmlformats.org/officeDocument/2006/customXml" ds:itemID="{F9CC903A-81F1-48F5-9255-4D73166EF6BB}">
  <ds:schemaRefs>
    <ds:schemaRef ds:uri="http://schemas.microsoft.com/sharepoint/v3/contenttype/forms"/>
  </ds:schemaRefs>
</ds:datastoreItem>
</file>

<file path=customXml/itemProps3.xml><?xml version="1.0" encoding="utf-8"?>
<ds:datastoreItem xmlns:ds="http://schemas.openxmlformats.org/officeDocument/2006/customXml" ds:itemID="{55FCC830-0604-43B8-87E1-6E1B63C4D578}"/>
</file>

<file path=customXml/itemProps4.xml><?xml version="1.0" encoding="utf-8"?>
<ds:datastoreItem xmlns:ds="http://schemas.openxmlformats.org/officeDocument/2006/customXml" ds:itemID="{A113FD46-083A-40BA-9F5C-63A5194D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Forum for Independent</vt:lpstr>
    </vt:vector>
  </TitlesOfParts>
  <Company>The Coffee Shop</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Policy</dc:title>
  <dc:subject/>
  <dc:creator>Patrick Reader</dc:creator>
  <cp:keywords>CPD Policy</cp:keywords>
  <cp:lastModifiedBy>Jools Rogers</cp:lastModifiedBy>
  <cp:revision>5</cp:revision>
  <cp:lastPrinted>2019-07-02T08:50:00Z</cp:lastPrinted>
  <dcterms:created xsi:type="dcterms:W3CDTF">2023-03-06T10:10:00Z</dcterms:created>
  <dcterms:modified xsi:type="dcterms:W3CDTF">2023-03-06T10:14:00Z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0x0101004EC6E2B1013E9E4280B1BB1D582CBC51</vt:lpwstr>
  </property>
  <property fmtid="{D5CDD505-2E9C-101B-9397-08002B2CF9AE}" pid="3" name="MediaServiceImageTags">
    <vt:lpwstr/>
  </property>
</Properties>
</file>